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A2B1" w14:textId="69917092" w:rsidR="00105591" w:rsidRPr="005F6299" w:rsidRDefault="002A6B40">
      <w:pPr>
        <w:pStyle w:val="U1"/>
        <w:rPr>
          <w:sz w:val="16"/>
          <w:szCs w:val="16"/>
        </w:rPr>
      </w:pPr>
      <w:bookmarkStart w:id="0" w:name="ID_LI5125"/>
      <w:bookmarkEnd w:id="0"/>
      <w:r>
        <w:t xml:space="preserve">Finanzordnung TSV </w:t>
      </w:r>
      <w:r w:rsidR="0067413E">
        <w:t xml:space="preserve">1876 </w:t>
      </w:r>
      <w:r>
        <w:t>Thüngersheim</w:t>
      </w:r>
      <w:r w:rsidR="00D24C2E">
        <w:t xml:space="preserve"> </w:t>
      </w:r>
      <w:proofErr w:type="spellStart"/>
      <w:r w:rsidR="0067413E">
        <w:t>e.V.</w:t>
      </w:r>
      <w:r w:rsidR="00D24C2E" w:rsidRPr="005F6299">
        <w:rPr>
          <w:sz w:val="16"/>
          <w:szCs w:val="16"/>
        </w:rPr>
        <w:t>Stand</w:t>
      </w:r>
      <w:proofErr w:type="spellEnd"/>
      <w:r w:rsidR="00D24C2E" w:rsidRPr="005F6299">
        <w:rPr>
          <w:sz w:val="16"/>
          <w:szCs w:val="16"/>
        </w:rPr>
        <w:t xml:space="preserve"> </w:t>
      </w:r>
      <w:r w:rsidR="0067413E" w:rsidRPr="005F6299">
        <w:rPr>
          <w:strike/>
          <w:color w:val="FF0000"/>
          <w:sz w:val="16"/>
          <w:szCs w:val="16"/>
        </w:rPr>
        <w:t>17</w:t>
      </w:r>
      <w:r w:rsidR="00E7170C" w:rsidRPr="005F6299">
        <w:rPr>
          <w:strike/>
          <w:color w:val="FF0000"/>
          <w:sz w:val="16"/>
          <w:szCs w:val="16"/>
        </w:rPr>
        <w:t>.03.201</w:t>
      </w:r>
      <w:r w:rsidR="0067413E" w:rsidRPr="005F6299">
        <w:rPr>
          <w:strike/>
          <w:color w:val="FF0000"/>
          <w:sz w:val="16"/>
          <w:szCs w:val="16"/>
        </w:rPr>
        <w:t>8</w:t>
      </w:r>
      <w:r w:rsidR="005F6299">
        <w:rPr>
          <w:strike/>
          <w:color w:val="FF0000"/>
          <w:sz w:val="16"/>
          <w:szCs w:val="16"/>
        </w:rPr>
        <w:t xml:space="preserve"> </w:t>
      </w:r>
      <w:r w:rsidR="005F6299" w:rsidRPr="005F6299">
        <w:rPr>
          <w:i/>
          <w:iCs/>
          <w:color w:val="00B050"/>
          <w:sz w:val="16"/>
          <w:szCs w:val="16"/>
        </w:rPr>
        <w:t>29.10.22</w:t>
      </w:r>
      <w:r w:rsidR="00683AE0" w:rsidRPr="005F6299">
        <w:rPr>
          <w:sz w:val="16"/>
          <w:szCs w:val="16"/>
        </w:rPr>
        <w:tab/>
      </w:r>
    </w:p>
    <w:p w14:paraId="64A74C0C" w14:textId="77777777" w:rsidR="00105591" w:rsidRDefault="007E49E7">
      <w:pPr>
        <w:pStyle w:val="U0"/>
      </w:pPr>
      <w:r>
        <w:t>§ 1 Grundsätze, Wirtschaftlichkeit und Sparsamkeit</w:t>
      </w:r>
    </w:p>
    <w:p w14:paraId="011D49D8" w14:textId="77777777" w:rsidR="00105591" w:rsidRDefault="007E49E7" w:rsidP="00B215CC">
      <w:pPr>
        <w:pStyle w:val="LNum1"/>
        <w:numPr>
          <w:ilvl w:val="0"/>
          <w:numId w:val="1"/>
        </w:numPr>
        <w:ind w:left="340" w:hanging="340"/>
      </w:pPr>
      <w:r>
        <w:t>Der Verein ist nach den Grundsätzen der Wirtschaftlichkeit zu führen. Die Aufwendungen müssen in einem wirtschaftlichen Verhältnis zu den erwarteten und erzielten Erträgen stehen.</w:t>
      </w:r>
    </w:p>
    <w:p w14:paraId="5BA6A302" w14:textId="77777777" w:rsidR="00105591" w:rsidRDefault="007E49E7" w:rsidP="00B215CC">
      <w:pPr>
        <w:pStyle w:val="LNum1"/>
        <w:numPr>
          <w:ilvl w:val="0"/>
          <w:numId w:val="1"/>
        </w:numPr>
        <w:ind w:left="340" w:hanging="340"/>
      </w:pPr>
      <w:r>
        <w:t>Für den Gesamtverein und für jede Abteilung gilt generell das Kostendeckungsprinzip.</w:t>
      </w:r>
    </w:p>
    <w:p w14:paraId="22C85EC5" w14:textId="77777777" w:rsidR="00105591" w:rsidRDefault="007E49E7" w:rsidP="00B215CC">
      <w:pPr>
        <w:pStyle w:val="LNum1"/>
        <w:numPr>
          <w:ilvl w:val="0"/>
          <w:numId w:val="1"/>
        </w:numPr>
        <w:ind w:left="340" w:hanging="340"/>
      </w:pPr>
      <w:r>
        <w:t>Im Rahmen des Solidaritätsprinzips müssen sich Gesamtverein und Abteilungen die Aufrechterhaltung des Sportbetriebs ermöglichen.</w:t>
      </w:r>
    </w:p>
    <w:p w14:paraId="7BE85EBD" w14:textId="77777777" w:rsidR="00105591" w:rsidRDefault="007E49E7" w:rsidP="00B215CC">
      <w:pPr>
        <w:pStyle w:val="LNum1"/>
        <w:numPr>
          <w:ilvl w:val="0"/>
          <w:numId w:val="1"/>
        </w:numPr>
        <w:ind w:left="340" w:hanging="340"/>
      </w:pPr>
      <w:r>
        <w:t>Die Mittel des Vereins dürfen nur für die satzungsmäßigen Zwecke verwendet werden. Die Mitglieder erhalten in ihrer Eigenschaft als Mitglieder hieraus keine Zuwendungen.</w:t>
      </w:r>
    </w:p>
    <w:p w14:paraId="6A72AA99" w14:textId="0CE09D17" w:rsidR="005F6299" w:rsidRPr="005F6299" w:rsidRDefault="007E49E7" w:rsidP="005F6299">
      <w:pPr>
        <w:pStyle w:val="LNum1"/>
        <w:numPr>
          <w:ilvl w:val="0"/>
          <w:numId w:val="1"/>
        </w:numPr>
        <w:ind w:left="340" w:hanging="340"/>
      </w:pPr>
      <w:r>
        <w:t>Es darf keine Person durch Ausgaben, die dem Zweck des Vereins fremd sind oder durch unverhältnismäßig hohe Vergütungen begünstigt werden.</w:t>
      </w:r>
    </w:p>
    <w:p w14:paraId="00DA52B4" w14:textId="45AC5E80" w:rsidR="005521F6" w:rsidRDefault="00345EE8" w:rsidP="005521F6">
      <w:pPr>
        <w:pStyle w:val="LNum1"/>
        <w:numPr>
          <w:ilvl w:val="0"/>
          <w:numId w:val="1"/>
        </w:numPr>
        <w:ind w:left="340" w:hanging="340"/>
        <w:rPr>
          <w:b/>
          <w:bCs/>
          <w:i/>
          <w:iCs/>
          <w:color w:val="00B050"/>
        </w:rPr>
      </w:pPr>
      <w:r w:rsidRPr="005F6299">
        <w:rPr>
          <w:rFonts w:ascii="Helvetica" w:hAnsi="Helvetica"/>
          <w:b/>
          <w:bCs/>
          <w:i/>
          <w:iCs/>
          <w:color w:val="00B050"/>
          <w:sz w:val="18"/>
          <w:szCs w:val="18"/>
        </w:rPr>
        <w:t xml:space="preserve">"Die Mitglieder und Mitarbeiter des Vereins haben einen Aufwendungsersatzanspruch nach § 670 BGB für solche Aufwendungen, die ihnen durch die Tätigkeit für den Verein entstanden sind. Hierzu gehören insbesondere Fahrtkosten, Reisekosten, Porto, Telefon. Der Anspruch auf Aufwendungsersatz kann nur in innerhalb einer Frist von </w:t>
      </w:r>
      <w:r w:rsidR="005E0202">
        <w:rPr>
          <w:rFonts w:ascii="Helvetica" w:hAnsi="Helvetica"/>
          <w:b/>
          <w:bCs/>
          <w:i/>
          <w:iCs/>
          <w:color w:val="00B050"/>
          <w:sz w:val="18"/>
          <w:szCs w:val="18"/>
        </w:rPr>
        <w:t>6</w:t>
      </w:r>
      <w:r w:rsidRPr="005F6299">
        <w:rPr>
          <w:rFonts w:ascii="Helvetica" w:hAnsi="Helvetica"/>
          <w:b/>
          <w:bCs/>
          <w:i/>
          <w:iCs/>
          <w:color w:val="00B050"/>
          <w:sz w:val="18"/>
          <w:szCs w:val="18"/>
        </w:rPr>
        <w:t xml:space="preserve"> Monaten nach seiner Entstehung geltend gemacht werden. Erstattungen werden nur gewährt, wenn die Aufwendungen mit Belegen und Aufstellungen, die prüffähig sein müssen, nachgewiesen werden.</w:t>
      </w:r>
      <w:r w:rsidRPr="005E0202">
        <w:rPr>
          <w:rFonts w:ascii="Helvetica" w:hAnsi="Helvetica"/>
          <w:b/>
          <w:bCs/>
          <w:i/>
          <w:iCs/>
          <w:color w:val="00B050"/>
          <w:sz w:val="18"/>
          <w:szCs w:val="18"/>
        </w:rPr>
        <w:br/>
      </w:r>
      <w:r w:rsidR="00EB7EA6" w:rsidRPr="005E0202">
        <w:rPr>
          <w:rFonts w:ascii="Helvetica" w:hAnsi="Helvetica"/>
          <w:b/>
          <w:bCs/>
          <w:i/>
          <w:iCs/>
          <w:color w:val="00B050"/>
          <w:sz w:val="18"/>
          <w:szCs w:val="18"/>
        </w:rPr>
        <w:t>Vom</w:t>
      </w:r>
      <w:r w:rsidRPr="005E0202">
        <w:rPr>
          <w:rFonts w:ascii="Helvetica" w:hAnsi="Helvetica"/>
          <w:b/>
          <w:bCs/>
          <w:i/>
          <w:iCs/>
          <w:color w:val="00B050"/>
          <w:sz w:val="18"/>
          <w:szCs w:val="18"/>
        </w:rPr>
        <w:t xml:space="preserve"> Vorstand</w:t>
      </w:r>
      <w:r w:rsidR="00EB7EA6" w:rsidRPr="005E0202">
        <w:rPr>
          <w:rFonts w:ascii="Helvetica" w:hAnsi="Helvetica"/>
          <w:b/>
          <w:bCs/>
          <w:i/>
          <w:iCs/>
          <w:color w:val="00B050"/>
          <w:sz w:val="18"/>
          <w:szCs w:val="18"/>
        </w:rPr>
        <w:t xml:space="preserve"> </w:t>
      </w:r>
      <w:r w:rsidRPr="005E0202">
        <w:rPr>
          <w:rFonts w:ascii="Helvetica" w:hAnsi="Helvetica"/>
          <w:b/>
          <w:bCs/>
          <w:i/>
          <w:iCs/>
          <w:color w:val="00B050"/>
          <w:sz w:val="18"/>
          <w:szCs w:val="18"/>
        </w:rPr>
        <w:t>kann beschlossen werden, den Aufwendungsersatz im Rahmen der steuerrechtlichen Möglichkeiten auf Pauschalbeträge und Pauschalsätze oder auch auf Höchstbeträge zu begrenzen.</w:t>
      </w:r>
      <w:r w:rsidR="00E77655" w:rsidRPr="005E0202">
        <w:rPr>
          <w:rFonts w:ascii="Helvetica" w:hAnsi="Helvetica"/>
          <w:b/>
          <w:bCs/>
          <w:i/>
          <w:iCs/>
          <w:color w:val="00B050"/>
          <w:sz w:val="18"/>
          <w:szCs w:val="18"/>
        </w:rPr>
        <w:t xml:space="preserve"> </w:t>
      </w:r>
    </w:p>
    <w:p w14:paraId="00B21BB0" w14:textId="2C3FB94B" w:rsidR="005521F6" w:rsidRPr="005521F6" w:rsidRDefault="005521F6" w:rsidP="005521F6">
      <w:pPr>
        <w:pStyle w:val="LNum1"/>
        <w:ind w:left="680"/>
        <w:rPr>
          <w:b/>
          <w:bCs/>
          <w:i/>
          <w:iCs/>
          <w:color w:val="00B050"/>
        </w:rPr>
      </w:pPr>
      <w:r>
        <w:rPr>
          <w:b/>
          <w:bCs/>
          <w:i/>
          <w:iCs/>
          <w:color w:val="00B050"/>
        </w:rPr>
        <w:t>Diese Änderungen können in einer Anlage der Finanzordnung hinzugefügt werden.</w:t>
      </w:r>
    </w:p>
    <w:p w14:paraId="02C19AF9" w14:textId="77777777" w:rsidR="00105591" w:rsidRDefault="007E49E7" w:rsidP="00B215CC">
      <w:pPr>
        <w:pStyle w:val="U0"/>
        <w:numPr>
          <w:ilvl w:val="12"/>
          <w:numId w:val="0"/>
        </w:numPr>
      </w:pPr>
      <w:r>
        <w:t>§ 2 Haushaltsplan</w:t>
      </w:r>
    </w:p>
    <w:p w14:paraId="5862EE70" w14:textId="77777777" w:rsidR="00105591" w:rsidRDefault="007E49E7" w:rsidP="00EA6B74">
      <w:pPr>
        <w:pStyle w:val="LNum1"/>
        <w:numPr>
          <w:ilvl w:val="0"/>
          <w:numId w:val="7"/>
        </w:numPr>
      </w:pPr>
      <w:r>
        <w:t xml:space="preserve">Für jedes Geschäftsjahr </w:t>
      </w:r>
      <w:r w:rsidRPr="006647F1">
        <w:t xml:space="preserve">muss vom </w:t>
      </w:r>
      <w:r w:rsidR="00683AE0" w:rsidRPr="006647F1">
        <w:t>Gesamtv</w:t>
      </w:r>
      <w:r w:rsidRPr="006647F1">
        <w:t xml:space="preserve">orstand </w:t>
      </w:r>
      <w:r>
        <w:t>und von den Abteilungen ein Haushaltsplan festgelegt werden.</w:t>
      </w:r>
      <w:r w:rsidR="002A6B40">
        <w:t xml:space="preserve"> Im Haushaltsplan wird jeder Abteilung ein Budget zugewiesen.</w:t>
      </w:r>
    </w:p>
    <w:p w14:paraId="6662306E" w14:textId="77777777" w:rsidR="00105591" w:rsidRDefault="007E49E7" w:rsidP="00EA6B74">
      <w:pPr>
        <w:pStyle w:val="LNum1"/>
        <w:numPr>
          <w:ilvl w:val="0"/>
          <w:numId w:val="7"/>
        </w:numPr>
        <w:ind w:left="340" w:hanging="340"/>
      </w:pPr>
      <w:r>
        <w:t xml:space="preserve">Der Haushaltsplanentwurf des Gesamtvereins und </w:t>
      </w:r>
      <w:r w:rsidRPr="00D60FC8">
        <w:t xml:space="preserve">die </w:t>
      </w:r>
      <w:r w:rsidR="00683AE0" w:rsidRPr="00D60FC8">
        <w:t>Budgetentwürfe</w:t>
      </w:r>
      <w:r w:rsidRPr="00D60FC8">
        <w:t xml:space="preserve"> </w:t>
      </w:r>
      <w:r>
        <w:t xml:space="preserve">der Abteilungen werden im </w:t>
      </w:r>
      <w:r w:rsidR="00E7170C">
        <w:t>Vereinsausschuss</w:t>
      </w:r>
      <w:r>
        <w:t xml:space="preserve"> beraten.</w:t>
      </w:r>
    </w:p>
    <w:p w14:paraId="5FE8D276" w14:textId="77777777" w:rsidR="00105591" w:rsidRDefault="007E49E7" w:rsidP="00EA6B74">
      <w:pPr>
        <w:pStyle w:val="LNum1"/>
        <w:numPr>
          <w:ilvl w:val="0"/>
          <w:numId w:val="7"/>
        </w:numPr>
        <w:ind w:left="340" w:hanging="340"/>
      </w:pPr>
      <w:r>
        <w:t xml:space="preserve">Die Haushaltsplanentwürfe sind bis zum 15.10. für das folgende Jahr beim </w:t>
      </w:r>
      <w:r w:rsidR="002A6B40">
        <w:t xml:space="preserve">Vorstand </w:t>
      </w:r>
      <w:r>
        <w:t>einzureichen.</w:t>
      </w:r>
    </w:p>
    <w:p w14:paraId="01DEE54B" w14:textId="77777777" w:rsidR="00105591" w:rsidRDefault="007E49E7" w:rsidP="00EA6B74">
      <w:pPr>
        <w:pStyle w:val="LNum1"/>
        <w:numPr>
          <w:ilvl w:val="0"/>
          <w:numId w:val="7"/>
        </w:numPr>
        <w:ind w:left="340" w:hanging="340"/>
      </w:pPr>
      <w:r>
        <w:t>Die Beratungen über die Entwürfe finden bis Ende November des laufenden Jahres statt.</w:t>
      </w:r>
    </w:p>
    <w:p w14:paraId="5F0F1B5A" w14:textId="77777777" w:rsidR="00105591" w:rsidRDefault="007E49E7" w:rsidP="00EA6B74">
      <w:pPr>
        <w:pStyle w:val="LNum1"/>
        <w:numPr>
          <w:ilvl w:val="0"/>
          <w:numId w:val="7"/>
        </w:numPr>
        <w:spacing w:after="220"/>
        <w:ind w:left="340" w:hanging="340"/>
      </w:pPr>
      <w:r>
        <w:t>Vom Gesamtverein werden folgende Verwaltungsaufgaben übernommen und im Haushaltsplan aufgeführt:</w:t>
      </w:r>
    </w:p>
    <w:tbl>
      <w:tblPr>
        <w:tblW w:w="0" w:type="auto"/>
        <w:tblLayout w:type="fixed"/>
        <w:tblCellMar>
          <w:left w:w="0" w:type="dxa"/>
          <w:right w:w="0" w:type="dxa"/>
        </w:tblCellMar>
        <w:tblLook w:val="0000" w:firstRow="0" w:lastRow="0" w:firstColumn="0" w:lastColumn="0" w:noHBand="0" w:noVBand="0"/>
      </w:tblPr>
      <w:tblGrid>
        <w:gridCol w:w="20"/>
        <w:gridCol w:w="8992"/>
      </w:tblGrid>
      <w:tr w:rsidR="00105591" w14:paraId="66684346" w14:textId="77777777" w:rsidTr="00D60FC8">
        <w:tc>
          <w:tcPr>
            <w:tcW w:w="20" w:type="dxa"/>
          </w:tcPr>
          <w:p w14:paraId="619932DF" w14:textId="77777777" w:rsidR="00105591" w:rsidRDefault="00105591" w:rsidP="00B215CC">
            <w:pPr>
              <w:pStyle w:val="TabText1"/>
              <w:numPr>
                <w:ilvl w:val="12"/>
                <w:numId w:val="0"/>
              </w:numPr>
              <w:spacing w:before="60" w:after="60"/>
              <w:ind w:left="100" w:right="100"/>
            </w:pPr>
          </w:p>
        </w:tc>
        <w:tc>
          <w:tcPr>
            <w:tcW w:w="8992" w:type="dxa"/>
          </w:tcPr>
          <w:p w14:paraId="4D418A6D" w14:textId="77777777" w:rsidR="00105591" w:rsidRDefault="00D60FC8" w:rsidP="00D60FC8">
            <w:pPr>
              <w:pStyle w:val="TabText1"/>
              <w:numPr>
                <w:ilvl w:val="12"/>
                <w:numId w:val="0"/>
              </w:numPr>
              <w:tabs>
                <w:tab w:val="left" w:pos="973"/>
              </w:tabs>
              <w:spacing w:before="60" w:after="60"/>
              <w:ind w:left="100" w:right="100"/>
            </w:pPr>
            <w:r>
              <w:t>5.1   S</w:t>
            </w:r>
            <w:r w:rsidR="007E49E7">
              <w:t>portstätten-Benutzungsgebühren für Training und Pflichtspielbetrieb.</w:t>
            </w:r>
          </w:p>
        </w:tc>
      </w:tr>
      <w:tr w:rsidR="00105591" w14:paraId="45CF1C77" w14:textId="77777777" w:rsidTr="00D60FC8">
        <w:tc>
          <w:tcPr>
            <w:tcW w:w="20" w:type="dxa"/>
          </w:tcPr>
          <w:p w14:paraId="48E9BFCD" w14:textId="77777777" w:rsidR="00105591" w:rsidRDefault="00105591" w:rsidP="00B215CC">
            <w:pPr>
              <w:pStyle w:val="TabText1"/>
              <w:numPr>
                <w:ilvl w:val="12"/>
                <w:numId w:val="0"/>
              </w:numPr>
              <w:spacing w:before="60" w:after="60"/>
              <w:ind w:left="100" w:right="100"/>
            </w:pPr>
          </w:p>
        </w:tc>
        <w:tc>
          <w:tcPr>
            <w:tcW w:w="8992" w:type="dxa"/>
          </w:tcPr>
          <w:p w14:paraId="4A70007A" w14:textId="77777777" w:rsidR="00105591" w:rsidRPr="00C96F27" w:rsidRDefault="00D60FC8" w:rsidP="00D60FC8">
            <w:pPr>
              <w:pStyle w:val="TabText1"/>
              <w:numPr>
                <w:ilvl w:val="12"/>
                <w:numId w:val="0"/>
              </w:numPr>
              <w:tabs>
                <w:tab w:val="left" w:pos="976"/>
              </w:tabs>
              <w:spacing w:before="60" w:after="60"/>
              <w:ind w:left="100" w:right="100"/>
            </w:pPr>
            <w:r>
              <w:t xml:space="preserve">5.2   </w:t>
            </w:r>
            <w:r w:rsidR="007E49E7">
              <w:t xml:space="preserve">Anstellung voll- und teilzeitbeschäftigter </w:t>
            </w:r>
            <w:r w:rsidR="00683AE0" w:rsidRPr="00D60FC8">
              <w:t>Mitarbeiter für den Gesamtverein</w:t>
            </w:r>
            <w:r w:rsidR="006647F1">
              <w:t>.</w:t>
            </w:r>
          </w:p>
        </w:tc>
      </w:tr>
      <w:tr w:rsidR="00105591" w14:paraId="1F0C1EFE" w14:textId="77777777" w:rsidTr="00D60FC8">
        <w:tc>
          <w:tcPr>
            <w:tcW w:w="20" w:type="dxa"/>
          </w:tcPr>
          <w:p w14:paraId="3583DA65" w14:textId="77777777" w:rsidR="00105591" w:rsidRDefault="00105591" w:rsidP="00B215CC">
            <w:pPr>
              <w:pStyle w:val="TabText1"/>
              <w:numPr>
                <w:ilvl w:val="12"/>
                <w:numId w:val="0"/>
              </w:numPr>
              <w:spacing w:before="60" w:after="60"/>
              <w:ind w:left="100" w:right="100"/>
            </w:pPr>
          </w:p>
        </w:tc>
        <w:tc>
          <w:tcPr>
            <w:tcW w:w="8992" w:type="dxa"/>
          </w:tcPr>
          <w:p w14:paraId="1E5E3461" w14:textId="77777777" w:rsidR="00105591" w:rsidRDefault="00D60FC8" w:rsidP="00D60FC8">
            <w:pPr>
              <w:pStyle w:val="TabText1"/>
              <w:numPr>
                <w:ilvl w:val="12"/>
                <w:numId w:val="0"/>
              </w:numPr>
              <w:tabs>
                <w:tab w:val="left" w:pos="976"/>
              </w:tabs>
              <w:spacing w:before="60" w:after="60"/>
              <w:ind w:left="100" w:right="100"/>
            </w:pPr>
            <w:r>
              <w:t xml:space="preserve">5.3   </w:t>
            </w:r>
            <w:r w:rsidR="007E49E7">
              <w:t>Zuschuss für langlebige Sportgeräte und Investitionsgüter.</w:t>
            </w:r>
          </w:p>
        </w:tc>
      </w:tr>
      <w:tr w:rsidR="00105591" w14:paraId="29F2A283" w14:textId="77777777" w:rsidTr="00D60FC8">
        <w:tc>
          <w:tcPr>
            <w:tcW w:w="20" w:type="dxa"/>
          </w:tcPr>
          <w:p w14:paraId="2F0DC121" w14:textId="77777777" w:rsidR="00105591" w:rsidRDefault="00105591" w:rsidP="00B215CC">
            <w:pPr>
              <w:pStyle w:val="TabText1"/>
              <w:numPr>
                <w:ilvl w:val="12"/>
                <w:numId w:val="0"/>
              </w:numPr>
              <w:spacing w:before="60" w:after="60"/>
              <w:ind w:left="100" w:right="100"/>
            </w:pPr>
          </w:p>
        </w:tc>
        <w:tc>
          <w:tcPr>
            <w:tcW w:w="8992" w:type="dxa"/>
          </w:tcPr>
          <w:p w14:paraId="3DB6D413" w14:textId="77777777" w:rsidR="00105591" w:rsidRDefault="00D60FC8" w:rsidP="00D60FC8">
            <w:pPr>
              <w:pStyle w:val="TabText1"/>
              <w:numPr>
                <w:ilvl w:val="12"/>
                <w:numId w:val="0"/>
              </w:numPr>
              <w:tabs>
                <w:tab w:val="left" w:pos="976"/>
              </w:tabs>
              <w:spacing w:before="60" w:after="60"/>
              <w:ind w:left="100" w:right="100"/>
            </w:pPr>
            <w:r>
              <w:t xml:space="preserve">5.4   </w:t>
            </w:r>
            <w:r w:rsidR="007E49E7">
              <w:t>Beiträge an die Dachverbände des Vereins.</w:t>
            </w:r>
          </w:p>
        </w:tc>
      </w:tr>
      <w:tr w:rsidR="00105591" w14:paraId="52CCA690" w14:textId="77777777" w:rsidTr="00D60FC8">
        <w:tc>
          <w:tcPr>
            <w:tcW w:w="20" w:type="dxa"/>
          </w:tcPr>
          <w:p w14:paraId="5C514B9D" w14:textId="77777777" w:rsidR="00105591" w:rsidRDefault="00105591" w:rsidP="00B215CC">
            <w:pPr>
              <w:pStyle w:val="TabText1"/>
              <w:numPr>
                <w:ilvl w:val="12"/>
                <w:numId w:val="0"/>
              </w:numPr>
              <w:spacing w:before="60" w:after="60"/>
              <w:ind w:left="100" w:right="100"/>
            </w:pPr>
          </w:p>
        </w:tc>
        <w:tc>
          <w:tcPr>
            <w:tcW w:w="8992" w:type="dxa"/>
          </w:tcPr>
          <w:p w14:paraId="35CE9F93" w14:textId="77777777" w:rsidR="00105591" w:rsidRDefault="00D60FC8" w:rsidP="00D60FC8">
            <w:pPr>
              <w:pStyle w:val="TabText1"/>
              <w:numPr>
                <w:ilvl w:val="12"/>
                <w:numId w:val="0"/>
              </w:numPr>
              <w:tabs>
                <w:tab w:val="left" w:pos="976"/>
              </w:tabs>
              <w:spacing w:before="60" w:after="60"/>
              <w:ind w:left="100" w:right="100"/>
            </w:pPr>
            <w:r>
              <w:t xml:space="preserve">5.5   </w:t>
            </w:r>
            <w:r w:rsidR="007E49E7">
              <w:t>Versicherungen und Steuern.</w:t>
            </w:r>
          </w:p>
        </w:tc>
      </w:tr>
      <w:tr w:rsidR="00105591" w14:paraId="01D4971A" w14:textId="77777777" w:rsidTr="00D60FC8">
        <w:tc>
          <w:tcPr>
            <w:tcW w:w="20" w:type="dxa"/>
          </w:tcPr>
          <w:p w14:paraId="101ECC30" w14:textId="77777777" w:rsidR="00105591" w:rsidRDefault="00105591" w:rsidP="00683AE0">
            <w:pPr>
              <w:pStyle w:val="TabText1"/>
              <w:numPr>
                <w:ilvl w:val="12"/>
                <w:numId w:val="0"/>
              </w:numPr>
              <w:spacing w:before="60" w:after="60"/>
              <w:ind w:right="100"/>
            </w:pPr>
          </w:p>
        </w:tc>
        <w:tc>
          <w:tcPr>
            <w:tcW w:w="8992" w:type="dxa"/>
          </w:tcPr>
          <w:p w14:paraId="088C1A2B" w14:textId="77777777" w:rsidR="00105591" w:rsidRDefault="00D60FC8" w:rsidP="00D60FC8">
            <w:pPr>
              <w:pStyle w:val="TabText1"/>
              <w:numPr>
                <w:ilvl w:val="12"/>
                <w:numId w:val="0"/>
              </w:numPr>
              <w:tabs>
                <w:tab w:val="left" w:pos="976"/>
              </w:tabs>
              <w:spacing w:before="60" w:after="60"/>
              <w:ind w:left="100" w:right="100"/>
            </w:pPr>
            <w:r>
              <w:t xml:space="preserve">5.6   </w:t>
            </w:r>
            <w:r w:rsidR="007E49E7">
              <w:t>Aufwendungen für Ehrungen nach der Ehrungsordnung.</w:t>
            </w:r>
          </w:p>
        </w:tc>
      </w:tr>
      <w:tr w:rsidR="00105591" w14:paraId="72C1317A" w14:textId="77777777" w:rsidTr="00D60FC8">
        <w:tc>
          <w:tcPr>
            <w:tcW w:w="20" w:type="dxa"/>
          </w:tcPr>
          <w:p w14:paraId="53B56BC1" w14:textId="77777777" w:rsidR="00105591" w:rsidRDefault="00105591" w:rsidP="00B215CC">
            <w:pPr>
              <w:pStyle w:val="TabText1"/>
              <w:numPr>
                <w:ilvl w:val="12"/>
                <w:numId w:val="0"/>
              </w:numPr>
              <w:spacing w:before="60" w:after="60"/>
              <w:ind w:left="100" w:right="100"/>
            </w:pPr>
          </w:p>
        </w:tc>
        <w:tc>
          <w:tcPr>
            <w:tcW w:w="8992" w:type="dxa"/>
          </w:tcPr>
          <w:p w14:paraId="71F3A481" w14:textId="77777777" w:rsidR="006647F1" w:rsidRDefault="00D60FC8" w:rsidP="00D60FC8">
            <w:pPr>
              <w:pStyle w:val="TabText1"/>
              <w:numPr>
                <w:ilvl w:val="12"/>
                <w:numId w:val="0"/>
              </w:numPr>
              <w:tabs>
                <w:tab w:val="left" w:pos="976"/>
              </w:tabs>
              <w:spacing w:before="60" w:after="60"/>
              <w:ind w:left="100" w:right="100"/>
            </w:pPr>
            <w:r>
              <w:t xml:space="preserve">5.6  </w:t>
            </w:r>
            <w:r w:rsidR="006647F1">
              <w:t>Kosten für die Geschäftsstelle.</w:t>
            </w:r>
            <w:r>
              <w:t xml:space="preserve"> </w:t>
            </w:r>
          </w:p>
          <w:p w14:paraId="2AFACE18" w14:textId="77777777" w:rsidR="00105591" w:rsidRDefault="006647F1" w:rsidP="00D60FC8">
            <w:pPr>
              <w:pStyle w:val="TabText1"/>
              <w:numPr>
                <w:ilvl w:val="12"/>
                <w:numId w:val="0"/>
              </w:numPr>
              <w:tabs>
                <w:tab w:val="left" w:pos="976"/>
              </w:tabs>
              <w:spacing w:before="60" w:after="60"/>
              <w:ind w:left="100" w:right="100"/>
            </w:pPr>
            <w:r>
              <w:t xml:space="preserve">5.7  </w:t>
            </w:r>
            <w:r w:rsidR="007E49E7">
              <w:t>Kosten der Geschäftsführung.</w:t>
            </w:r>
          </w:p>
        </w:tc>
      </w:tr>
    </w:tbl>
    <w:p w14:paraId="78940F73" w14:textId="77777777" w:rsidR="00105591" w:rsidRDefault="006647F1" w:rsidP="00EA6B74">
      <w:pPr>
        <w:pStyle w:val="LNum1"/>
        <w:numPr>
          <w:ilvl w:val="0"/>
          <w:numId w:val="7"/>
        </w:numPr>
        <w:spacing w:before="220" w:after="220"/>
      </w:pPr>
      <w:r>
        <w:t xml:space="preserve">Von den </w:t>
      </w:r>
      <w:r w:rsidRPr="005F6299">
        <w:t>Abteilungen</w:t>
      </w:r>
      <w:r>
        <w:t xml:space="preserve"> werden folgende Ausgab</w:t>
      </w:r>
      <w:r w:rsidR="007E49E7">
        <w:t>en übernommen, finanziert und müssen im Haushaltsplan</w:t>
      </w:r>
      <w:r>
        <w:t>/Budget</w:t>
      </w:r>
      <w:r w:rsidR="007E49E7">
        <w:t xml:space="preserve"> enthalten sein:</w:t>
      </w:r>
    </w:p>
    <w:tbl>
      <w:tblPr>
        <w:tblW w:w="0" w:type="auto"/>
        <w:tblLayout w:type="fixed"/>
        <w:tblCellMar>
          <w:left w:w="0" w:type="dxa"/>
          <w:right w:w="0" w:type="dxa"/>
        </w:tblCellMar>
        <w:tblLook w:val="0000" w:firstRow="0" w:lastRow="0" w:firstColumn="0" w:lastColumn="0" w:noHBand="0" w:noVBand="0"/>
      </w:tblPr>
      <w:tblGrid>
        <w:gridCol w:w="20"/>
        <w:gridCol w:w="8968"/>
      </w:tblGrid>
      <w:tr w:rsidR="00105591" w14:paraId="60409300" w14:textId="77777777" w:rsidTr="00D60FC8">
        <w:tc>
          <w:tcPr>
            <w:tcW w:w="20" w:type="dxa"/>
          </w:tcPr>
          <w:p w14:paraId="6321B1FA" w14:textId="77777777" w:rsidR="00105591" w:rsidRDefault="00105591" w:rsidP="00B215CC">
            <w:pPr>
              <w:pStyle w:val="TabText1"/>
              <w:numPr>
                <w:ilvl w:val="12"/>
                <w:numId w:val="0"/>
              </w:numPr>
              <w:spacing w:before="60" w:after="60"/>
              <w:ind w:left="100" w:right="100"/>
            </w:pPr>
          </w:p>
          <w:p w14:paraId="1EB59FC2" w14:textId="77777777" w:rsidR="00D60FC8" w:rsidRDefault="00D60FC8" w:rsidP="00B215CC">
            <w:pPr>
              <w:pStyle w:val="TabText1"/>
              <w:numPr>
                <w:ilvl w:val="12"/>
                <w:numId w:val="0"/>
              </w:numPr>
              <w:spacing w:before="60" w:after="60"/>
              <w:ind w:left="100" w:right="100"/>
            </w:pPr>
          </w:p>
        </w:tc>
        <w:tc>
          <w:tcPr>
            <w:tcW w:w="8968" w:type="dxa"/>
          </w:tcPr>
          <w:p w14:paraId="38BEAA72" w14:textId="77777777" w:rsidR="00D60FC8" w:rsidRDefault="00D60FC8" w:rsidP="00D60FC8">
            <w:pPr>
              <w:pStyle w:val="TabText1"/>
              <w:numPr>
                <w:ilvl w:val="12"/>
                <w:numId w:val="0"/>
              </w:numPr>
              <w:tabs>
                <w:tab w:val="left" w:pos="976"/>
              </w:tabs>
              <w:spacing w:before="60" w:after="60"/>
              <w:ind w:left="100" w:right="100"/>
            </w:pPr>
            <w:r>
              <w:t>6.1  Betriebs- und Energiekosten</w:t>
            </w:r>
            <w:r w:rsidR="006647F1">
              <w:t>.</w:t>
            </w:r>
            <w:r>
              <w:t xml:space="preserve"> </w:t>
            </w:r>
          </w:p>
          <w:p w14:paraId="059DB082" w14:textId="26D98E56" w:rsidR="00D60FC8" w:rsidRPr="005F6299" w:rsidRDefault="00D60FC8" w:rsidP="00D60FC8">
            <w:pPr>
              <w:pStyle w:val="TabText1"/>
              <w:numPr>
                <w:ilvl w:val="12"/>
                <w:numId w:val="0"/>
              </w:numPr>
              <w:tabs>
                <w:tab w:val="left" w:pos="976"/>
              </w:tabs>
              <w:spacing w:before="60" w:after="60"/>
              <w:ind w:left="100" w:right="100"/>
            </w:pPr>
            <w:proofErr w:type="gramStart"/>
            <w:r>
              <w:t xml:space="preserve">6.2  </w:t>
            </w:r>
            <w:r w:rsidR="002274E0" w:rsidRPr="005F6299">
              <w:t>Kosten</w:t>
            </w:r>
            <w:proofErr w:type="gramEnd"/>
            <w:r w:rsidRPr="005F6299">
              <w:t xml:space="preserve"> </w:t>
            </w:r>
            <w:r w:rsidR="002274E0" w:rsidRPr="005F6299">
              <w:t xml:space="preserve">für </w:t>
            </w:r>
            <w:r w:rsidRPr="005F6299">
              <w:t>voll- und teilzeitbeschäftigte Mitarbeiter für die Abteilung</w:t>
            </w:r>
            <w:r w:rsidR="006647F1" w:rsidRPr="005F6299">
              <w:t>.</w:t>
            </w:r>
            <w:r w:rsidRPr="005F6299">
              <w:t xml:space="preserve"> </w:t>
            </w:r>
          </w:p>
          <w:p w14:paraId="0D891D95" w14:textId="77777777" w:rsidR="00105591" w:rsidRDefault="00D60FC8" w:rsidP="00D60FC8">
            <w:pPr>
              <w:pStyle w:val="TabText1"/>
              <w:numPr>
                <w:ilvl w:val="12"/>
                <w:numId w:val="0"/>
              </w:numPr>
              <w:tabs>
                <w:tab w:val="left" w:pos="976"/>
              </w:tabs>
              <w:spacing w:before="60" w:after="60"/>
              <w:ind w:left="100" w:right="100"/>
            </w:pPr>
            <w:proofErr w:type="gramStart"/>
            <w:r>
              <w:t xml:space="preserve">6.3  </w:t>
            </w:r>
            <w:r w:rsidR="007E49E7">
              <w:t>Kosten</w:t>
            </w:r>
            <w:proofErr w:type="gramEnd"/>
            <w:r w:rsidR="007E49E7">
              <w:t xml:space="preserve"> für die Durchführung von Wettkämpfen.</w:t>
            </w:r>
          </w:p>
        </w:tc>
      </w:tr>
      <w:tr w:rsidR="00105591" w14:paraId="05B42D1F" w14:textId="77777777" w:rsidTr="00D60FC8">
        <w:tc>
          <w:tcPr>
            <w:tcW w:w="20" w:type="dxa"/>
          </w:tcPr>
          <w:p w14:paraId="285457D8" w14:textId="77777777" w:rsidR="00105591" w:rsidRDefault="00105591" w:rsidP="00B215CC">
            <w:pPr>
              <w:pStyle w:val="TabText1"/>
              <w:numPr>
                <w:ilvl w:val="12"/>
                <w:numId w:val="0"/>
              </w:numPr>
              <w:spacing w:before="60" w:after="60"/>
              <w:ind w:left="100" w:right="100"/>
            </w:pPr>
          </w:p>
        </w:tc>
        <w:tc>
          <w:tcPr>
            <w:tcW w:w="8968" w:type="dxa"/>
          </w:tcPr>
          <w:p w14:paraId="46BAC213" w14:textId="77777777" w:rsidR="00105591" w:rsidRDefault="00D60FC8" w:rsidP="00D60FC8">
            <w:pPr>
              <w:pStyle w:val="TabText1"/>
              <w:numPr>
                <w:ilvl w:val="12"/>
                <w:numId w:val="0"/>
              </w:numPr>
              <w:tabs>
                <w:tab w:val="left" w:pos="976"/>
              </w:tabs>
              <w:spacing w:before="60" w:after="60"/>
              <w:ind w:left="100" w:right="100"/>
            </w:pPr>
            <w:r>
              <w:t xml:space="preserve">6.4  </w:t>
            </w:r>
            <w:r w:rsidR="007E49E7">
              <w:t>Kosten für die Übungsleitervergütung/Trainer.</w:t>
            </w:r>
          </w:p>
        </w:tc>
      </w:tr>
      <w:tr w:rsidR="00105591" w14:paraId="0EBE1C7A" w14:textId="77777777" w:rsidTr="00D60FC8">
        <w:tc>
          <w:tcPr>
            <w:tcW w:w="20" w:type="dxa"/>
          </w:tcPr>
          <w:p w14:paraId="6C33A60C" w14:textId="77777777" w:rsidR="00105591" w:rsidRDefault="00105591" w:rsidP="00B215CC">
            <w:pPr>
              <w:pStyle w:val="TabText1"/>
              <w:numPr>
                <w:ilvl w:val="12"/>
                <w:numId w:val="0"/>
              </w:numPr>
              <w:spacing w:before="60" w:after="60"/>
              <w:ind w:left="100" w:right="100"/>
            </w:pPr>
          </w:p>
        </w:tc>
        <w:tc>
          <w:tcPr>
            <w:tcW w:w="8968" w:type="dxa"/>
          </w:tcPr>
          <w:p w14:paraId="14760583" w14:textId="77777777" w:rsidR="00105591" w:rsidRDefault="006647F1" w:rsidP="00D60FC8">
            <w:pPr>
              <w:pStyle w:val="TabText1"/>
              <w:numPr>
                <w:ilvl w:val="12"/>
                <w:numId w:val="0"/>
              </w:numPr>
              <w:spacing w:before="60" w:after="60"/>
              <w:ind w:left="122" w:right="100"/>
            </w:pPr>
            <w:r>
              <w:t>6</w:t>
            </w:r>
            <w:r w:rsidR="001C2000">
              <w:t>.5</w:t>
            </w:r>
            <w:r>
              <w:t xml:space="preserve"> </w:t>
            </w:r>
            <w:r w:rsidR="007E49E7">
              <w:t>Kosten für die Anschaffung von Sportgeräten.</w:t>
            </w:r>
          </w:p>
        </w:tc>
      </w:tr>
      <w:tr w:rsidR="00105591" w14:paraId="337C27FB" w14:textId="77777777" w:rsidTr="00D60FC8">
        <w:tc>
          <w:tcPr>
            <w:tcW w:w="20" w:type="dxa"/>
          </w:tcPr>
          <w:p w14:paraId="2E573C67" w14:textId="77777777" w:rsidR="00105591" w:rsidRPr="006647F1" w:rsidRDefault="00105591" w:rsidP="00B215CC">
            <w:pPr>
              <w:pStyle w:val="TabText1"/>
              <w:numPr>
                <w:ilvl w:val="12"/>
                <w:numId w:val="0"/>
              </w:numPr>
              <w:spacing w:before="60" w:after="60"/>
              <w:ind w:left="100" w:right="100"/>
            </w:pPr>
          </w:p>
        </w:tc>
        <w:tc>
          <w:tcPr>
            <w:tcW w:w="8968" w:type="dxa"/>
          </w:tcPr>
          <w:p w14:paraId="63B50B37" w14:textId="77777777" w:rsidR="00105591" w:rsidRPr="006647F1" w:rsidRDefault="001C2000" w:rsidP="00D60FC8">
            <w:pPr>
              <w:pStyle w:val="TabText1"/>
              <w:numPr>
                <w:ilvl w:val="12"/>
                <w:numId w:val="0"/>
              </w:numPr>
              <w:spacing w:before="60" w:after="60"/>
              <w:ind w:left="122" w:right="100"/>
            </w:pPr>
            <w:r>
              <w:t>6.6</w:t>
            </w:r>
            <w:r w:rsidR="006647F1" w:rsidRPr="006647F1">
              <w:t xml:space="preserve"> </w:t>
            </w:r>
            <w:r w:rsidR="00EA60D2" w:rsidRPr="006647F1">
              <w:t>Zuschuss</w:t>
            </w:r>
            <w:r w:rsidR="007E49E7" w:rsidRPr="006647F1">
              <w:t xml:space="preserve"> für die Anschaffung von Sportkleidung.</w:t>
            </w:r>
          </w:p>
        </w:tc>
      </w:tr>
      <w:tr w:rsidR="00105591" w14:paraId="63C77C22" w14:textId="77777777" w:rsidTr="00D60FC8">
        <w:tc>
          <w:tcPr>
            <w:tcW w:w="20" w:type="dxa"/>
          </w:tcPr>
          <w:p w14:paraId="3D168A59" w14:textId="77777777" w:rsidR="00105591" w:rsidRDefault="00105591" w:rsidP="00B215CC">
            <w:pPr>
              <w:pStyle w:val="TabText1"/>
              <w:numPr>
                <w:ilvl w:val="12"/>
                <w:numId w:val="0"/>
              </w:numPr>
              <w:spacing w:before="60" w:after="60"/>
              <w:ind w:left="100" w:right="100"/>
            </w:pPr>
          </w:p>
        </w:tc>
        <w:tc>
          <w:tcPr>
            <w:tcW w:w="8968" w:type="dxa"/>
          </w:tcPr>
          <w:p w14:paraId="24C63AB8" w14:textId="77777777" w:rsidR="00105591" w:rsidRDefault="006647F1" w:rsidP="001C2000">
            <w:pPr>
              <w:pStyle w:val="TabText1"/>
              <w:numPr>
                <w:ilvl w:val="12"/>
                <w:numId w:val="0"/>
              </w:numPr>
              <w:spacing w:before="60" w:after="60"/>
              <w:ind w:left="122" w:right="100"/>
            </w:pPr>
            <w:r>
              <w:t>6.</w:t>
            </w:r>
            <w:r w:rsidR="001C2000">
              <w:t>7</w:t>
            </w:r>
            <w:r>
              <w:t xml:space="preserve"> </w:t>
            </w:r>
            <w:r w:rsidR="007E49E7">
              <w:t>Werbekosten.</w:t>
            </w:r>
          </w:p>
        </w:tc>
      </w:tr>
      <w:tr w:rsidR="00105591" w14:paraId="5225C633" w14:textId="77777777" w:rsidTr="00D60FC8">
        <w:tc>
          <w:tcPr>
            <w:tcW w:w="20" w:type="dxa"/>
          </w:tcPr>
          <w:p w14:paraId="76F215A4" w14:textId="77777777" w:rsidR="00105591" w:rsidRDefault="00105591" w:rsidP="00B215CC">
            <w:pPr>
              <w:pStyle w:val="TabText1"/>
              <w:numPr>
                <w:ilvl w:val="12"/>
                <w:numId w:val="0"/>
              </w:numPr>
              <w:spacing w:before="60" w:after="60"/>
              <w:ind w:left="100" w:right="100"/>
            </w:pPr>
          </w:p>
        </w:tc>
        <w:tc>
          <w:tcPr>
            <w:tcW w:w="8968" w:type="dxa"/>
          </w:tcPr>
          <w:p w14:paraId="403526FE" w14:textId="77777777" w:rsidR="00105591" w:rsidRDefault="006647F1" w:rsidP="001C2000">
            <w:pPr>
              <w:pStyle w:val="TabText1"/>
              <w:numPr>
                <w:ilvl w:val="12"/>
                <w:numId w:val="0"/>
              </w:numPr>
              <w:spacing w:before="60" w:after="60"/>
              <w:ind w:left="122" w:right="100"/>
            </w:pPr>
            <w:r>
              <w:t>6.</w:t>
            </w:r>
            <w:r w:rsidR="001C2000">
              <w:t>8</w:t>
            </w:r>
            <w:r>
              <w:t xml:space="preserve"> </w:t>
            </w:r>
            <w:r w:rsidR="007E49E7">
              <w:t>Strafgelder.</w:t>
            </w:r>
          </w:p>
        </w:tc>
      </w:tr>
      <w:tr w:rsidR="00105591" w14:paraId="70B26249" w14:textId="77777777" w:rsidTr="00D60FC8">
        <w:tc>
          <w:tcPr>
            <w:tcW w:w="20" w:type="dxa"/>
          </w:tcPr>
          <w:p w14:paraId="0E3169E6" w14:textId="77777777" w:rsidR="00105591" w:rsidRDefault="00105591" w:rsidP="00B215CC">
            <w:pPr>
              <w:pStyle w:val="TabText1"/>
              <w:numPr>
                <w:ilvl w:val="12"/>
                <w:numId w:val="0"/>
              </w:numPr>
              <w:spacing w:before="60" w:after="60"/>
              <w:ind w:left="100" w:right="100"/>
            </w:pPr>
          </w:p>
        </w:tc>
        <w:tc>
          <w:tcPr>
            <w:tcW w:w="8968" w:type="dxa"/>
          </w:tcPr>
          <w:p w14:paraId="18B84817" w14:textId="77777777" w:rsidR="00105591" w:rsidRDefault="006647F1" w:rsidP="001C2000">
            <w:pPr>
              <w:pStyle w:val="TabText1"/>
              <w:numPr>
                <w:ilvl w:val="12"/>
                <w:numId w:val="0"/>
              </w:numPr>
              <w:spacing w:before="60" w:after="60"/>
              <w:ind w:left="122" w:right="100"/>
            </w:pPr>
            <w:r>
              <w:t>6.</w:t>
            </w:r>
            <w:r w:rsidR="001C2000">
              <w:t>9</w:t>
            </w:r>
            <w:r>
              <w:t xml:space="preserve"> </w:t>
            </w:r>
            <w:r w:rsidR="007E49E7">
              <w:t>Beiträge an die Fachverbände, Startgebühren und Spielerrundengebühren.</w:t>
            </w:r>
          </w:p>
        </w:tc>
      </w:tr>
      <w:tr w:rsidR="00105591" w14:paraId="7D6A8FFC" w14:textId="77777777" w:rsidTr="00D60FC8">
        <w:tc>
          <w:tcPr>
            <w:tcW w:w="20" w:type="dxa"/>
          </w:tcPr>
          <w:p w14:paraId="067172C0" w14:textId="77777777" w:rsidR="00105591" w:rsidRDefault="00105591" w:rsidP="00B215CC">
            <w:pPr>
              <w:pStyle w:val="TabText1"/>
              <w:numPr>
                <w:ilvl w:val="12"/>
                <w:numId w:val="0"/>
              </w:numPr>
              <w:spacing w:before="60" w:after="60"/>
              <w:ind w:left="100" w:right="100"/>
            </w:pPr>
          </w:p>
        </w:tc>
        <w:tc>
          <w:tcPr>
            <w:tcW w:w="8968" w:type="dxa"/>
          </w:tcPr>
          <w:p w14:paraId="494BD656" w14:textId="77777777" w:rsidR="00105591" w:rsidRDefault="006647F1" w:rsidP="001C2000">
            <w:pPr>
              <w:pStyle w:val="TabText1"/>
              <w:numPr>
                <w:ilvl w:val="12"/>
                <w:numId w:val="0"/>
              </w:numPr>
              <w:spacing w:before="60" w:after="60"/>
              <w:ind w:left="122" w:right="100"/>
            </w:pPr>
            <w:r>
              <w:t>6.1</w:t>
            </w:r>
            <w:r w:rsidR="001C2000">
              <w:t>0</w:t>
            </w:r>
            <w:r>
              <w:t xml:space="preserve"> </w:t>
            </w:r>
            <w:r w:rsidR="007E49E7">
              <w:t xml:space="preserve">Geschenke. </w:t>
            </w:r>
          </w:p>
        </w:tc>
      </w:tr>
      <w:tr w:rsidR="00105591" w14:paraId="7FE75386" w14:textId="77777777" w:rsidTr="00D60FC8">
        <w:tc>
          <w:tcPr>
            <w:tcW w:w="20" w:type="dxa"/>
          </w:tcPr>
          <w:p w14:paraId="7C22A237" w14:textId="77777777" w:rsidR="00105591" w:rsidRDefault="00105591" w:rsidP="00B215CC">
            <w:pPr>
              <w:pStyle w:val="TabText1"/>
              <w:numPr>
                <w:ilvl w:val="12"/>
                <w:numId w:val="0"/>
              </w:numPr>
              <w:spacing w:before="60" w:after="60"/>
              <w:ind w:left="100" w:right="100"/>
            </w:pPr>
          </w:p>
        </w:tc>
        <w:tc>
          <w:tcPr>
            <w:tcW w:w="8968" w:type="dxa"/>
          </w:tcPr>
          <w:p w14:paraId="57B618EE" w14:textId="77777777" w:rsidR="00105591" w:rsidRDefault="001C2000" w:rsidP="00D60FC8">
            <w:pPr>
              <w:pStyle w:val="TabText1"/>
              <w:numPr>
                <w:ilvl w:val="12"/>
                <w:numId w:val="0"/>
              </w:numPr>
              <w:spacing w:before="60" w:after="60"/>
              <w:ind w:left="122" w:right="100"/>
            </w:pPr>
            <w:r>
              <w:t>6.11</w:t>
            </w:r>
            <w:r w:rsidR="006647F1" w:rsidRPr="006647F1">
              <w:t xml:space="preserve"> </w:t>
            </w:r>
            <w:r w:rsidR="00EA60D2" w:rsidRPr="006647F1">
              <w:t>Zuschuss für g</w:t>
            </w:r>
            <w:r w:rsidR="007E49E7" w:rsidRPr="006647F1">
              <w:t>esellige Abteilungsveranstaltungen</w:t>
            </w:r>
            <w:r w:rsidR="007E49E7">
              <w:t>.</w:t>
            </w:r>
          </w:p>
        </w:tc>
      </w:tr>
      <w:tr w:rsidR="00105591" w14:paraId="4AADAFF6" w14:textId="77777777" w:rsidTr="00D60FC8">
        <w:tc>
          <w:tcPr>
            <w:tcW w:w="20" w:type="dxa"/>
          </w:tcPr>
          <w:p w14:paraId="687C3F8D" w14:textId="77777777" w:rsidR="00105591" w:rsidRDefault="00105591" w:rsidP="00B215CC">
            <w:pPr>
              <w:pStyle w:val="TabText1"/>
              <w:numPr>
                <w:ilvl w:val="12"/>
                <w:numId w:val="0"/>
              </w:numPr>
              <w:spacing w:before="60" w:after="60"/>
              <w:ind w:left="100" w:right="100"/>
            </w:pPr>
          </w:p>
        </w:tc>
        <w:tc>
          <w:tcPr>
            <w:tcW w:w="8968" w:type="dxa"/>
          </w:tcPr>
          <w:p w14:paraId="019EF871" w14:textId="77777777" w:rsidR="00105591" w:rsidRDefault="001C2000" w:rsidP="00D60FC8">
            <w:pPr>
              <w:pStyle w:val="TabText1"/>
              <w:numPr>
                <w:ilvl w:val="12"/>
                <w:numId w:val="0"/>
              </w:numPr>
              <w:spacing w:before="60" w:after="60"/>
              <w:ind w:left="122" w:right="100"/>
            </w:pPr>
            <w:r>
              <w:t>6.12</w:t>
            </w:r>
            <w:r w:rsidR="006647F1">
              <w:t xml:space="preserve"> </w:t>
            </w:r>
            <w:r w:rsidR="007E49E7">
              <w:t>Übungsleiteraus</w:t>
            </w:r>
            <w:r w:rsidR="00FF16C8">
              <w:t xml:space="preserve">- und </w:t>
            </w:r>
            <w:r w:rsidR="001A02B9">
              <w:t>-</w:t>
            </w:r>
            <w:r w:rsidR="00FF16C8">
              <w:t>weiter</w:t>
            </w:r>
            <w:r w:rsidR="007E49E7">
              <w:t>bildung.</w:t>
            </w:r>
          </w:p>
        </w:tc>
      </w:tr>
    </w:tbl>
    <w:p w14:paraId="044450F4" w14:textId="77777777" w:rsidR="00105591" w:rsidRPr="00EA6B74" w:rsidRDefault="00105591" w:rsidP="00B215CC">
      <w:pPr>
        <w:numPr>
          <w:ilvl w:val="12"/>
          <w:numId w:val="0"/>
        </w:numPr>
        <w:spacing w:after="0" w:line="1" w:lineRule="exact"/>
      </w:pPr>
    </w:p>
    <w:p w14:paraId="4BE264C0" w14:textId="77777777" w:rsidR="00105591" w:rsidRDefault="007E49E7" w:rsidP="00EA6B74">
      <w:pPr>
        <w:pStyle w:val="LNum1"/>
        <w:numPr>
          <w:ilvl w:val="0"/>
          <w:numId w:val="8"/>
        </w:numPr>
        <w:spacing w:before="220"/>
      </w:pPr>
      <w:r>
        <w:t xml:space="preserve">Das Ergebnis der </w:t>
      </w:r>
      <w:r w:rsidRPr="006647F1">
        <w:t xml:space="preserve">Beratung des </w:t>
      </w:r>
      <w:r w:rsidR="006647F1" w:rsidRPr="006647F1">
        <w:t>Vereinsausschusses</w:t>
      </w:r>
      <w:r w:rsidR="002A6B40" w:rsidRPr="006647F1">
        <w:t xml:space="preserve"> </w:t>
      </w:r>
      <w:r w:rsidRPr="006647F1">
        <w:t xml:space="preserve"> wird zur </w:t>
      </w:r>
      <w:r>
        <w:t>Beschlussfassung der Mitgliederversammlung vorgelegt.</w:t>
      </w:r>
    </w:p>
    <w:p w14:paraId="473FF7DC" w14:textId="77777777" w:rsidR="00105591" w:rsidRDefault="007E49E7" w:rsidP="00B215CC">
      <w:pPr>
        <w:pStyle w:val="U0"/>
        <w:numPr>
          <w:ilvl w:val="12"/>
          <w:numId w:val="0"/>
        </w:numPr>
      </w:pPr>
      <w:r>
        <w:t>§ 3 Jahresabschluss</w:t>
      </w:r>
    </w:p>
    <w:p w14:paraId="7C149227" w14:textId="77777777" w:rsidR="00105591" w:rsidRDefault="007E49E7" w:rsidP="00EA6B74">
      <w:pPr>
        <w:pStyle w:val="LNum1"/>
        <w:numPr>
          <w:ilvl w:val="0"/>
          <w:numId w:val="9"/>
        </w:numPr>
      </w:pPr>
      <w:r>
        <w:t xml:space="preserve">Im Jahresabschluss müssen alle Einnahmen und Ausgaben des Gesamtvereins und aller </w:t>
      </w:r>
      <w:r w:rsidR="006647F1">
        <w:t>Abteilungs</w:t>
      </w:r>
      <w:r w:rsidR="00EA60D2" w:rsidRPr="006647F1">
        <w:t>budgets</w:t>
      </w:r>
      <w:r w:rsidRPr="006647F1">
        <w:t xml:space="preserve"> für das </w:t>
      </w:r>
      <w:r>
        <w:t>abgelaufene Geschäftsjahr nachgewiesen werden. Im Jahresabschluss muss darüber hinaus eine Schulden- und Vermögensübersicht enthalten sein.</w:t>
      </w:r>
    </w:p>
    <w:p w14:paraId="3C37DD33" w14:textId="77777777" w:rsidR="00105591" w:rsidRDefault="007E49E7" w:rsidP="00EA6B74">
      <w:pPr>
        <w:pStyle w:val="LNum1"/>
        <w:numPr>
          <w:ilvl w:val="0"/>
          <w:numId w:val="9"/>
        </w:numPr>
        <w:ind w:left="340" w:hanging="340"/>
      </w:pPr>
      <w:r>
        <w:t>Der Jahresabschluss ist von den gewählten Kassenprüfern zu prüfen. Darüber hinaus sind die Kassenprüfer berechtigt, regelmäßig Prüfungen durchzuführen.</w:t>
      </w:r>
    </w:p>
    <w:p w14:paraId="462DD142" w14:textId="77777777" w:rsidR="00105591" w:rsidRDefault="007E49E7" w:rsidP="00EA6B74">
      <w:pPr>
        <w:pStyle w:val="LNum1"/>
        <w:numPr>
          <w:ilvl w:val="0"/>
          <w:numId w:val="9"/>
        </w:numPr>
        <w:ind w:left="340" w:hanging="340"/>
      </w:pPr>
      <w:r>
        <w:t>Die Kassenprüfer überwachen die Einhaltung der Finanzordnung.</w:t>
      </w:r>
    </w:p>
    <w:p w14:paraId="66C1A1BF" w14:textId="77777777" w:rsidR="00105591" w:rsidRDefault="007E49E7" w:rsidP="00B215CC">
      <w:pPr>
        <w:pStyle w:val="U0"/>
        <w:numPr>
          <w:ilvl w:val="12"/>
          <w:numId w:val="0"/>
        </w:numPr>
      </w:pPr>
      <w:r>
        <w:t>§ 4 Verwaltung der Finanzmittel</w:t>
      </w:r>
    </w:p>
    <w:p w14:paraId="2D67153F" w14:textId="0FCFEC87" w:rsidR="00105591" w:rsidRDefault="007E49E7" w:rsidP="00EA6B74">
      <w:pPr>
        <w:pStyle w:val="LNum1"/>
        <w:numPr>
          <w:ilvl w:val="0"/>
          <w:numId w:val="10"/>
        </w:numPr>
      </w:pPr>
      <w:r>
        <w:t xml:space="preserve">Alle Finanzgeschäfte werden über </w:t>
      </w:r>
      <w:r w:rsidR="002A6B40">
        <w:t xml:space="preserve">den </w:t>
      </w:r>
      <w:r w:rsidR="00E7170C" w:rsidRPr="00EB7EA6">
        <w:rPr>
          <w:strike/>
          <w:color w:val="FF0000"/>
        </w:rPr>
        <w:t>Schatzmeister</w:t>
      </w:r>
      <w:r w:rsidR="002A6B40" w:rsidRPr="005305F6">
        <w:rPr>
          <w:color w:val="FF0000"/>
        </w:rPr>
        <w:t xml:space="preserve"> </w:t>
      </w:r>
      <w:r w:rsidR="00EB7EA6" w:rsidRPr="00EB7EA6">
        <w:rPr>
          <w:b/>
          <w:bCs/>
          <w:i/>
          <w:iCs/>
          <w:color w:val="00B050"/>
        </w:rPr>
        <w:t xml:space="preserve">Koordinator Finanzen bzw. </w:t>
      </w:r>
      <w:r w:rsidR="005F6299">
        <w:rPr>
          <w:b/>
          <w:bCs/>
          <w:i/>
          <w:iCs/>
          <w:color w:val="00B050"/>
        </w:rPr>
        <w:t xml:space="preserve">das </w:t>
      </w:r>
      <w:r w:rsidR="00EB7EA6" w:rsidRPr="00EB7EA6">
        <w:rPr>
          <w:b/>
          <w:bCs/>
          <w:i/>
          <w:iCs/>
          <w:color w:val="00B050"/>
        </w:rPr>
        <w:t>Vereinsbüro</w:t>
      </w:r>
      <w:r w:rsidR="00EB7EA6" w:rsidRPr="00EB7EA6">
        <w:rPr>
          <w:color w:val="00B050"/>
        </w:rPr>
        <w:t xml:space="preserve"> </w:t>
      </w:r>
      <w:r>
        <w:t>abgewickelt</w:t>
      </w:r>
      <w:r w:rsidR="002A6B40">
        <w:t>.</w:t>
      </w:r>
      <w:r w:rsidR="002A6B40">
        <w:br/>
        <w:t>Eine Ausnahme ist die Tennisabteilung, die das Konto der Abteilung selbst verwaltet.</w:t>
      </w:r>
    </w:p>
    <w:p w14:paraId="66A6EB33" w14:textId="77777777" w:rsidR="00EA60D2" w:rsidRPr="006647F1" w:rsidRDefault="00EA60D2" w:rsidP="00EA6B74">
      <w:pPr>
        <w:pStyle w:val="LNum1"/>
        <w:numPr>
          <w:ilvl w:val="0"/>
          <w:numId w:val="10"/>
        </w:numPr>
      </w:pPr>
      <w:r w:rsidRPr="006647F1">
        <w:t xml:space="preserve">Rücklagenbildung erfolgt durch Beschluss des </w:t>
      </w:r>
      <w:proofErr w:type="spellStart"/>
      <w:r w:rsidRPr="006647F1">
        <w:t>Vereinsauschu</w:t>
      </w:r>
      <w:r w:rsidR="006647F1">
        <w:t>sses</w:t>
      </w:r>
      <w:proofErr w:type="spellEnd"/>
    </w:p>
    <w:p w14:paraId="2C99F126" w14:textId="77777777" w:rsidR="00105591" w:rsidRDefault="007E49E7" w:rsidP="00EA6B74">
      <w:pPr>
        <w:pStyle w:val="LNum1"/>
        <w:numPr>
          <w:ilvl w:val="0"/>
          <w:numId w:val="10"/>
        </w:numPr>
        <w:ind w:left="340" w:hanging="340"/>
      </w:pPr>
      <w:r>
        <w:t>Alle Einnahmen und Ausgaben der Abteilungen werden abteilungsweise verbucht.</w:t>
      </w:r>
      <w:r w:rsidR="002A6B40">
        <w:t xml:space="preserve"> </w:t>
      </w:r>
      <w:r w:rsidR="002A6B40">
        <w:br/>
        <w:t>Sind keine eigenen Abteilungskonten vorhanden, werden sie dem Abteilungsbudget zugeordnet.</w:t>
      </w:r>
    </w:p>
    <w:p w14:paraId="28C50EAE" w14:textId="77777777" w:rsidR="00105591" w:rsidRDefault="007E49E7" w:rsidP="00EA6B74">
      <w:pPr>
        <w:pStyle w:val="LNum1"/>
        <w:numPr>
          <w:ilvl w:val="0"/>
          <w:numId w:val="10"/>
        </w:numPr>
        <w:ind w:left="340" w:hanging="340"/>
      </w:pPr>
      <w:r>
        <w:t xml:space="preserve">Zahlungen werden </w:t>
      </w:r>
      <w:r w:rsidR="00E7170C">
        <w:t>Schatzmeister</w:t>
      </w:r>
      <w:r>
        <w:t xml:space="preserve"> und den Abteilungskassierern nur geleistet, wenn sie nach § 6 dieser Finanzordnung ordnungsgemäß ausgewiesen sind und im Rahmen des Haushaltsplans noch ausreichende Finanzmittel zur Verfügung stehen.</w:t>
      </w:r>
    </w:p>
    <w:p w14:paraId="2AD0F4D1" w14:textId="5BF6556A" w:rsidR="00105591" w:rsidRDefault="007E49E7" w:rsidP="00EA6B74">
      <w:pPr>
        <w:pStyle w:val="LNum1"/>
        <w:numPr>
          <w:ilvl w:val="0"/>
          <w:numId w:val="10"/>
        </w:numPr>
        <w:ind w:left="340" w:hanging="340"/>
      </w:pPr>
      <w:r>
        <w:t xml:space="preserve">Der </w:t>
      </w:r>
      <w:r w:rsidR="00E7170C" w:rsidRPr="00EB7EA6">
        <w:rPr>
          <w:strike/>
          <w:color w:val="FF0000"/>
        </w:rPr>
        <w:t>Schatzmeister</w:t>
      </w:r>
      <w:r w:rsidRPr="00EF4EA4">
        <w:rPr>
          <w:color w:val="FF0000"/>
        </w:rPr>
        <w:t xml:space="preserve"> </w:t>
      </w:r>
      <w:r w:rsidR="00EB7EA6" w:rsidRPr="00EB7EA6">
        <w:rPr>
          <w:b/>
          <w:bCs/>
          <w:i/>
          <w:iCs/>
          <w:color w:val="00B050"/>
        </w:rPr>
        <w:t xml:space="preserve">Koordinator Finanzen bzw. </w:t>
      </w:r>
      <w:r w:rsidR="005F6299">
        <w:rPr>
          <w:b/>
          <w:bCs/>
          <w:i/>
          <w:iCs/>
          <w:color w:val="00B050"/>
        </w:rPr>
        <w:t xml:space="preserve">das </w:t>
      </w:r>
      <w:r w:rsidR="00EB7EA6" w:rsidRPr="00EB7EA6">
        <w:rPr>
          <w:b/>
          <w:bCs/>
          <w:i/>
          <w:iCs/>
          <w:color w:val="00B050"/>
        </w:rPr>
        <w:t>Vereinsbüro</w:t>
      </w:r>
      <w:r w:rsidR="00EB7EA6" w:rsidRPr="00EB7EA6">
        <w:rPr>
          <w:color w:val="00B050"/>
        </w:rPr>
        <w:t xml:space="preserve"> </w:t>
      </w:r>
      <w:r>
        <w:t>und die Abteilungsleiter sind für die Einhaltung des Haushaltsplans in ihrem Zuständigkeitsbereich verantwortlich.</w:t>
      </w:r>
      <w:r w:rsidR="009A7E30">
        <w:br/>
      </w:r>
    </w:p>
    <w:p w14:paraId="2D4CB3F8" w14:textId="77777777" w:rsidR="00105591" w:rsidRPr="009A7E30" w:rsidRDefault="007E49E7" w:rsidP="00B215CC">
      <w:pPr>
        <w:pStyle w:val="LNum1"/>
        <w:numPr>
          <w:ilvl w:val="12"/>
          <w:numId w:val="0"/>
        </w:numPr>
        <w:rPr>
          <w:b/>
        </w:rPr>
      </w:pPr>
      <w:r w:rsidRPr="009A7E30">
        <w:rPr>
          <w:b/>
        </w:rPr>
        <w:t>§ 5 Erhebung und Verwendung der Finanzmittel</w:t>
      </w:r>
    </w:p>
    <w:p w14:paraId="72A0F3DA" w14:textId="77777777" w:rsidR="00105591" w:rsidRDefault="007E49E7" w:rsidP="00EA6B74">
      <w:pPr>
        <w:pStyle w:val="LNum1"/>
        <w:numPr>
          <w:ilvl w:val="0"/>
          <w:numId w:val="11"/>
        </w:numPr>
      </w:pPr>
      <w:r>
        <w:t xml:space="preserve">Alle Mitgliedsbeiträge werden vom Gesamtverein erhoben. </w:t>
      </w:r>
    </w:p>
    <w:p w14:paraId="23B7EC55" w14:textId="77777777" w:rsidR="00105591" w:rsidRDefault="007E49E7" w:rsidP="00EA6B74">
      <w:pPr>
        <w:pStyle w:val="LNum1"/>
        <w:numPr>
          <w:ilvl w:val="0"/>
          <w:numId w:val="11"/>
        </w:numPr>
        <w:ind w:left="340" w:hanging="340"/>
      </w:pPr>
      <w:r>
        <w:t>Überschüsse aus sportlichen und geselligen Veranstaltungen werden über die jeweiligen Abteilungskassen verbucht. Leistungen des Hauptvereins oder anderer Abteilungen werden nach vorheriger Vereinbarung verrechnet.</w:t>
      </w:r>
    </w:p>
    <w:p w14:paraId="61F22F5A" w14:textId="77777777" w:rsidR="00105591" w:rsidRDefault="007E49E7" w:rsidP="00EA6B74">
      <w:pPr>
        <w:pStyle w:val="LNum1"/>
        <w:numPr>
          <w:ilvl w:val="0"/>
          <w:numId w:val="11"/>
        </w:numPr>
        <w:ind w:left="340" w:hanging="340"/>
      </w:pPr>
      <w:r>
        <w:t>Die Abteilungen sind aus steuerlichen Gründen nicht berechtigt, eigene Werbeverträge abzuschließen. Erlöse aus Werbungen müssen dem Hauptverein als Vertragspartner zufließen. Pachterlöse werden entsprechend dem Verteilungsschlüssel den Abteilungen zugewiesen.</w:t>
      </w:r>
    </w:p>
    <w:p w14:paraId="230F6B8F" w14:textId="77777777" w:rsidR="00105591" w:rsidRDefault="007E49E7" w:rsidP="00EA6B74">
      <w:pPr>
        <w:pStyle w:val="LNum1"/>
        <w:numPr>
          <w:ilvl w:val="0"/>
          <w:numId w:val="11"/>
        </w:numPr>
        <w:ind w:left="340" w:hanging="340"/>
      </w:pPr>
      <w:r>
        <w:t>Auch Trikotwerbung muss aus steuerlichen Gründen direkt über die Vereinshauptkasse abgerechnet werden.</w:t>
      </w:r>
    </w:p>
    <w:p w14:paraId="219E1AF4" w14:textId="77777777" w:rsidR="00105591" w:rsidRDefault="007E49E7" w:rsidP="00B215CC">
      <w:pPr>
        <w:pStyle w:val="U0"/>
        <w:numPr>
          <w:ilvl w:val="12"/>
          <w:numId w:val="0"/>
        </w:numPr>
      </w:pPr>
      <w:r>
        <w:t>§ 6 Zahlungsverkehr</w:t>
      </w:r>
    </w:p>
    <w:p w14:paraId="497CB97D" w14:textId="77777777" w:rsidR="00105591" w:rsidRDefault="007E49E7" w:rsidP="00EA6B74">
      <w:pPr>
        <w:pStyle w:val="LNum1"/>
        <w:numPr>
          <w:ilvl w:val="0"/>
          <w:numId w:val="12"/>
        </w:numPr>
      </w:pPr>
      <w:r>
        <w:t>Der gesamte Zahlungsverkehr wird über die jeweils betroffene Kasse und vorwiegend bargeldlos abgewickelt.</w:t>
      </w:r>
    </w:p>
    <w:p w14:paraId="50E4C8C0" w14:textId="77777777" w:rsidR="00105591" w:rsidRDefault="007E49E7" w:rsidP="00EA6B74">
      <w:pPr>
        <w:pStyle w:val="LNum1"/>
        <w:numPr>
          <w:ilvl w:val="0"/>
          <w:numId w:val="12"/>
        </w:numPr>
        <w:ind w:left="340" w:hanging="340"/>
      </w:pPr>
      <w:r>
        <w:t>Über jede Einnahme und Ausgabe muss ein Beleg vorhanden sein. Der Beleg muss den Tag der Ausgabe, den zu zahlenden Betrag, die Mehrwertsteuer und den Verwendungszweck enthalten.</w:t>
      </w:r>
    </w:p>
    <w:p w14:paraId="73F64D81" w14:textId="77777777" w:rsidR="00105591" w:rsidRDefault="007E49E7" w:rsidP="00EA6B74">
      <w:pPr>
        <w:pStyle w:val="LNum1"/>
        <w:numPr>
          <w:ilvl w:val="0"/>
          <w:numId w:val="12"/>
        </w:numPr>
        <w:ind w:left="340" w:hanging="340"/>
      </w:pPr>
      <w:r>
        <w:t>Bei Gesamtabrechnungen muss auf einem Deckblatt die Zahl der Unterbelege vermerkt werden.</w:t>
      </w:r>
    </w:p>
    <w:p w14:paraId="4B08534F" w14:textId="77777777" w:rsidR="00105591" w:rsidRDefault="007E49E7" w:rsidP="00EA6B74">
      <w:pPr>
        <w:pStyle w:val="LNum1"/>
        <w:numPr>
          <w:ilvl w:val="0"/>
          <w:numId w:val="12"/>
        </w:numPr>
        <w:ind w:left="340" w:hanging="340"/>
      </w:pPr>
      <w:r>
        <w:t>Vor der Anweisung eines Rechnungsbetrags muss der Abteilungsleiter oder bei dessen Verhinderung dessen Stellvertreter die sachliche Berechtigung der Ausgabe durch seine Unterschrift bestätigen.</w:t>
      </w:r>
    </w:p>
    <w:p w14:paraId="1970EADF" w14:textId="1C49D72C" w:rsidR="00105591" w:rsidRDefault="007E49E7" w:rsidP="00EA6B74">
      <w:pPr>
        <w:pStyle w:val="LNum1"/>
        <w:numPr>
          <w:ilvl w:val="0"/>
          <w:numId w:val="12"/>
        </w:numPr>
        <w:ind w:left="340" w:hanging="340"/>
      </w:pPr>
      <w:r>
        <w:lastRenderedPageBreak/>
        <w:t xml:space="preserve">Die bestätigten Rechnungen sind dem </w:t>
      </w:r>
      <w:r w:rsidR="00E7170C" w:rsidRPr="00EB7EA6">
        <w:rPr>
          <w:strike/>
          <w:color w:val="FF0000"/>
        </w:rPr>
        <w:t>Schatzmeister</w:t>
      </w:r>
      <w:r w:rsidR="00EB7EA6">
        <w:t xml:space="preserve"> </w:t>
      </w:r>
      <w:r w:rsidR="00EB7EA6" w:rsidRPr="00EB7EA6">
        <w:rPr>
          <w:b/>
          <w:bCs/>
          <w:i/>
          <w:iCs/>
          <w:color w:val="00B050"/>
        </w:rPr>
        <w:t xml:space="preserve">Koordinator Finanzen bzw. </w:t>
      </w:r>
      <w:r w:rsidR="005F6299">
        <w:rPr>
          <w:b/>
          <w:bCs/>
          <w:i/>
          <w:iCs/>
          <w:color w:val="00B050"/>
        </w:rPr>
        <w:t xml:space="preserve">dem </w:t>
      </w:r>
      <w:r w:rsidR="00EB7EA6" w:rsidRPr="00EB7EA6">
        <w:rPr>
          <w:b/>
          <w:bCs/>
          <w:i/>
          <w:iCs/>
          <w:color w:val="00B050"/>
        </w:rPr>
        <w:t>Vereinsbüro</w:t>
      </w:r>
      <w:r w:rsidRPr="00EB7EA6">
        <w:rPr>
          <w:color w:val="00B050"/>
        </w:rPr>
        <w:t xml:space="preserve"> </w:t>
      </w:r>
      <w:r>
        <w:t>unter Beachtung von Skontofristen, rechtzeitig zur Begleichung einzureichen.</w:t>
      </w:r>
    </w:p>
    <w:p w14:paraId="1BEF3971" w14:textId="6FA39D52" w:rsidR="003566ED" w:rsidRPr="006647F1" w:rsidRDefault="003566ED" w:rsidP="00EA6B74">
      <w:pPr>
        <w:pStyle w:val="LNum1"/>
        <w:numPr>
          <w:ilvl w:val="0"/>
          <w:numId w:val="12"/>
        </w:numPr>
        <w:ind w:left="340" w:hanging="340"/>
      </w:pPr>
      <w:r w:rsidRPr="006647F1">
        <w:t xml:space="preserve">Die Verfügungsberechtigung (Zeichnungsrecht) über die Vereinskonten liegt beim Vorstand. Er erteilt </w:t>
      </w:r>
      <w:r w:rsidR="00EF4EA4">
        <w:t xml:space="preserve">dem </w:t>
      </w:r>
      <w:r w:rsidR="00E7170C" w:rsidRPr="00EB7EA6">
        <w:rPr>
          <w:strike/>
          <w:color w:val="FF0000"/>
        </w:rPr>
        <w:t>Schatzmeister</w:t>
      </w:r>
      <w:r w:rsidRPr="005305F6">
        <w:rPr>
          <w:color w:val="FF0000"/>
        </w:rPr>
        <w:t xml:space="preserve"> </w:t>
      </w:r>
      <w:r w:rsidR="00EB7EA6" w:rsidRPr="00EB7EA6">
        <w:rPr>
          <w:b/>
          <w:bCs/>
          <w:i/>
          <w:iCs/>
          <w:color w:val="00B050"/>
        </w:rPr>
        <w:t xml:space="preserve">Koordinator Finanzen bzw. </w:t>
      </w:r>
      <w:r w:rsidR="005F6299">
        <w:rPr>
          <w:b/>
          <w:bCs/>
          <w:i/>
          <w:iCs/>
          <w:color w:val="00B050"/>
        </w:rPr>
        <w:t xml:space="preserve">dem </w:t>
      </w:r>
      <w:r w:rsidR="00EB7EA6" w:rsidRPr="00EB7EA6">
        <w:rPr>
          <w:b/>
          <w:bCs/>
          <w:i/>
          <w:iCs/>
          <w:color w:val="00B050"/>
        </w:rPr>
        <w:t>Vereinsbüro</w:t>
      </w:r>
      <w:r w:rsidR="00EB7EA6" w:rsidRPr="00EB7EA6">
        <w:rPr>
          <w:color w:val="00B050"/>
        </w:rPr>
        <w:t xml:space="preserve"> </w:t>
      </w:r>
      <w:r w:rsidRPr="006647F1">
        <w:t>Kontovollmacht. Kontoverfügungen des Gesamtvereins werden vor der Anweisung durch den Vorstand durch Unterschrift auf dem Zahlungsbeleg beauftragt.</w:t>
      </w:r>
    </w:p>
    <w:p w14:paraId="437B6204" w14:textId="6E407268" w:rsidR="003566ED" w:rsidRPr="006647F1" w:rsidRDefault="003566ED" w:rsidP="00EA6B74">
      <w:pPr>
        <w:pStyle w:val="LNum1"/>
        <w:numPr>
          <w:ilvl w:val="0"/>
          <w:numId w:val="12"/>
        </w:numPr>
        <w:ind w:left="340" w:hanging="340"/>
      </w:pPr>
      <w:r w:rsidRPr="006647F1">
        <w:t xml:space="preserve">Der </w:t>
      </w:r>
      <w:r w:rsidR="00E7170C" w:rsidRPr="00EB7EA6">
        <w:rPr>
          <w:strike/>
          <w:color w:val="FF0000"/>
        </w:rPr>
        <w:t>Schatzmeister</w:t>
      </w:r>
      <w:r w:rsidRPr="005305F6">
        <w:rPr>
          <w:color w:val="FF0000"/>
        </w:rPr>
        <w:t xml:space="preserve"> </w:t>
      </w:r>
      <w:r w:rsidR="00EB7EA6" w:rsidRPr="00EB7EA6">
        <w:rPr>
          <w:b/>
          <w:bCs/>
          <w:i/>
          <w:iCs/>
          <w:color w:val="00B050"/>
        </w:rPr>
        <w:t>Koordinator Finanzen bzw. Vereinsbüro</w:t>
      </w:r>
      <w:r w:rsidR="00EB7EA6" w:rsidRPr="00EB7EA6">
        <w:rPr>
          <w:color w:val="00B050"/>
        </w:rPr>
        <w:t xml:space="preserve"> </w:t>
      </w:r>
      <w:r w:rsidRPr="006647F1">
        <w:t>ist berechtigt Bareinnahmen (aus Kursen und Veranstaltungen) anzunehmen und unmittelbar auf das entsprechende Vereinskonto einzuzahlen.</w:t>
      </w:r>
    </w:p>
    <w:p w14:paraId="6F6C159B" w14:textId="7C1FE27B" w:rsidR="00105591" w:rsidRDefault="007E49E7" w:rsidP="00EA6B74">
      <w:pPr>
        <w:pStyle w:val="LNum1"/>
        <w:numPr>
          <w:ilvl w:val="0"/>
          <w:numId w:val="12"/>
        </w:numPr>
        <w:ind w:left="340" w:hanging="340"/>
      </w:pPr>
      <w:r>
        <w:t xml:space="preserve">Wegen des Jahresabschlusses sind Barauslagen zum 30.12. des auslaufenden Jahres beim </w:t>
      </w:r>
      <w:r w:rsidR="00E7170C" w:rsidRPr="00EB7EA6">
        <w:rPr>
          <w:strike/>
          <w:color w:val="FF0000"/>
        </w:rPr>
        <w:t>Schatzmeister</w:t>
      </w:r>
      <w:r w:rsidRPr="005305F6">
        <w:rPr>
          <w:color w:val="FF0000"/>
        </w:rPr>
        <w:t xml:space="preserve"> </w:t>
      </w:r>
      <w:r w:rsidR="00EB7EA6" w:rsidRPr="00EB7EA6">
        <w:rPr>
          <w:b/>
          <w:bCs/>
          <w:i/>
          <w:iCs/>
          <w:color w:val="00B050"/>
        </w:rPr>
        <w:t>Koordinator Finanzen bzw. Vereinsbüro</w:t>
      </w:r>
      <w:r w:rsidR="00EB7EA6" w:rsidRPr="00EB7EA6">
        <w:rPr>
          <w:color w:val="00B050"/>
        </w:rPr>
        <w:t xml:space="preserve"> </w:t>
      </w:r>
      <w:r>
        <w:t>abzurechnen.</w:t>
      </w:r>
    </w:p>
    <w:p w14:paraId="2085D991" w14:textId="77777777" w:rsidR="00105591" w:rsidRDefault="007E49E7" w:rsidP="00B215CC">
      <w:pPr>
        <w:pStyle w:val="U0"/>
        <w:numPr>
          <w:ilvl w:val="12"/>
          <w:numId w:val="0"/>
        </w:numPr>
      </w:pPr>
      <w:r>
        <w:t>§ 7 Eingehen von Verbindlichkeiten</w:t>
      </w:r>
    </w:p>
    <w:p w14:paraId="49F845B3" w14:textId="77777777" w:rsidR="00105591" w:rsidRDefault="007E49E7" w:rsidP="00EA6B74">
      <w:pPr>
        <w:pStyle w:val="LNum1"/>
        <w:numPr>
          <w:ilvl w:val="0"/>
          <w:numId w:val="13"/>
        </w:numPr>
        <w:spacing w:after="220"/>
      </w:pPr>
      <w:r>
        <w:t>Das Eingehen von Rechtsverbindlichkeiten ist im Einzelfall vorbehalten:</w:t>
      </w:r>
    </w:p>
    <w:p w14:paraId="5496BC71" w14:textId="77777777" w:rsidR="0067413E" w:rsidRDefault="0067413E" w:rsidP="0067413E">
      <w:pPr>
        <w:pStyle w:val="LNum1"/>
        <w:numPr>
          <w:ilvl w:val="0"/>
          <w:numId w:val="18"/>
        </w:numPr>
        <w:spacing w:after="220"/>
        <w:ind w:left="709" w:hanging="283"/>
      </w:pPr>
      <w:r>
        <w:t>Den Vorsitzenden bis zu einer Summe von 2.500 Euro.</w:t>
      </w:r>
    </w:p>
    <w:p w14:paraId="35C821C7" w14:textId="78ABB55D" w:rsidR="0067413E" w:rsidRDefault="0067413E" w:rsidP="0067413E">
      <w:pPr>
        <w:pStyle w:val="LNum1"/>
        <w:numPr>
          <w:ilvl w:val="0"/>
          <w:numId w:val="18"/>
        </w:numPr>
        <w:spacing w:after="220"/>
        <w:ind w:left="709" w:hanging="283"/>
      </w:pPr>
      <w:r w:rsidRPr="006647F1">
        <w:t xml:space="preserve">Dem </w:t>
      </w:r>
      <w:r w:rsidRPr="00EB7EA6">
        <w:rPr>
          <w:strike/>
          <w:color w:val="FF0000"/>
        </w:rPr>
        <w:t xml:space="preserve">geschäftsführenden </w:t>
      </w:r>
      <w:proofErr w:type="gramStart"/>
      <w:r w:rsidRPr="00EB7EA6">
        <w:rPr>
          <w:strike/>
          <w:color w:val="FF0000"/>
        </w:rPr>
        <w:t>Ausschuss</w:t>
      </w:r>
      <w:r w:rsidRPr="00EB7EA6">
        <w:rPr>
          <w:color w:val="FF0000"/>
        </w:rPr>
        <w:t xml:space="preserve">  </w:t>
      </w:r>
      <w:r w:rsidR="00EB7EA6" w:rsidRPr="00EB7EA6">
        <w:rPr>
          <w:b/>
          <w:bCs/>
          <w:i/>
          <w:iCs/>
          <w:color w:val="00B050"/>
        </w:rPr>
        <w:t>erweiterten</w:t>
      </w:r>
      <w:proofErr w:type="gramEnd"/>
      <w:r w:rsidR="00EB7EA6" w:rsidRPr="00EB7EA6">
        <w:rPr>
          <w:b/>
          <w:bCs/>
          <w:i/>
          <w:iCs/>
          <w:color w:val="00B050"/>
        </w:rPr>
        <w:t xml:space="preserve"> </w:t>
      </w:r>
      <w:proofErr w:type="spellStart"/>
      <w:r w:rsidR="00EB7EA6" w:rsidRPr="00EB7EA6">
        <w:rPr>
          <w:b/>
          <w:bCs/>
          <w:i/>
          <w:iCs/>
          <w:color w:val="00B050"/>
        </w:rPr>
        <w:t>Vorstand</w:t>
      </w:r>
      <w:proofErr w:type="spellEnd"/>
      <w:r w:rsidR="00EB7EA6" w:rsidRPr="00EB7EA6">
        <w:rPr>
          <w:color w:val="00B050"/>
        </w:rPr>
        <w:t xml:space="preserve"> </w:t>
      </w:r>
      <w:r>
        <w:t>bis zu einem Betrag von 10.000 Euro.</w:t>
      </w:r>
    </w:p>
    <w:p w14:paraId="59C4AA41" w14:textId="77777777" w:rsidR="00105591" w:rsidRPr="00EA6B74" w:rsidRDefault="0067413E" w:rsidP="0067413E">
      <w:pPr>
        <w:pStyle w:val="LNum1"/>
        <w:numPr>
          <w:ilvl w:val="0"/>
          <w:numId w:val="18"/>
        </w:numPr>
        <w:spacing w:after="220"/>
        <w:ind w:left="709" w:hanging="283"/>
        <w:jc w:val="both"/>
      </w:pPr>
      <w:r>
        <w:t>Dem Vereinsausschuss bei einem Betrag von mehr als 10.000 Euro.</w:t>
      </w:r>
      <w:r w:rsidRPr="00EA6B74">
        <w:t xml:space="preserve"> </w:t>
      </w:r>
    </w:p>
    <w:p w14:paraId="68C46D15" w14:textId="77777777" w:rsidR="00105591" w:rsidRDefault="007E49E7" w:rsidP="00BD745C">
      <w:pPr>
        <w:pStyle w:val="LNum1"/>
        <w:numPr>
          <w:ilvl w:val="0"/>
          <w:numId w:val="13"/>
        </w:numPr>
      </w:pPr>
      <w:r>
        <w:t>Abteilungsleiter dürfen keine Dauerschuldverhältnisse und keine rechtsgeschäftlichen Verbindlichkeiten eingehen. Diese Verbindlichkeiten dürfen nur vom Vorstand</w:t>
      </w:r>
      <w:r w:rsidR="00B05AB0">
        <w:t xml:space="preserve"> </w:t>
      </w:r>
      <w:r>
        <w:t>unter Beachtung eventueller Mitwirkungsrechte anderer Vereinsorgane eingegangen werden. Abteilungsleiter und andere Vereinsmitglieder, die hiergegen verstoßen, können auf Beschluss der Mitgliederversammlung in Regress genommen werden.</w:t>
      </w:r>
    </w:p>
    <w:p w14:paraId="5299A6EE" w14:textId="77777777" w:rsidR="00BD745C" w:rsidRPr="00BD745C" w:rsidRDefault="00B42242" w:rsidP="00BD745C">
      <w:pPr>
        <w:pStyle w:val="LNum1"/>
        <w:numPr>
          <w:ilvl w:val="0"/>
          <w:numId w:val="13"/>
        </w:numPr>
      </w:pPr>
      <w:r>
        <w:t>Die</w:t>
      </w:r>
      <w:r w:rsidR="003566ED" w:rsidRPr="006647F1">
        <w:t xml:space="preserve"> Aufgabe dinglicher Rechte, sowie die Veräußerung, Belastung und Erwerb von unbeweglichen Vermögen können nur durch die Mitgliederversammlung beschlossen werden.</w:t>
      </w:r>
    </w:p>
    <w:p w14:paraId="6BA5CC4E" w14:textId="77777777" w:rsidR="00105591" w:rsidRDefault="007E49E7" w:rsidP="00BD745C">
      <w:pPr>
        <w:pStyle w:val="LNum1"/>
        <w:numPr>
          <w:ilvl w:val="0"/>
          <w:numId w:val="13"/>
        </w:numPr>
      </w:pPr>
      <w:r>
        <w:t>Es ist unzulässig, einen einheitlichen wirtschaftlichen Vorgang zu teilen, um dadurch Zuständigkeiten für die Genehmigung der Ausgaben zu begründen.</w:t>
      </w:r>
    </w:p>
    <w:p w14:paraId="529BAFFD" w14:textId="77777777" w:rsidR="00105591" w:rsidRDefault="003566ED" w:rsidP="00B215CC">
      <w:pPr>
        <w:pStyle w:val="U0"/>
        <w:numPr>
          <w:ilvl w:val="12"/>
          <w:numId w:val="0"/>
        </w:numPr>
      </w:pPr>
      <w:r>
        <w:t>§ 8</w:t>
      </w:r>
      <w:r w:rsidR="007E49E7">
        <w:t xml:space="preserve"> Zuschüsse</w:t>
      </w:r>
    </w:p>
    <w:p w14:paraId="39BB6D3A" w14:textId="77777777" w:rsidR="00105591" w:rsidRDefault="007E49E7" w:rsidP="00EA6B74">
      <w:pPr>
        <w:pStyle w:val="LNum1"/>
        <w:numPr>
          <w:ilvl w:val="0"/>
          <w:numId w:val="14"/>
        </w:numPr>
      </w:pPr>
      <w:r>
        <w:t>Zuschüsse der Kommune und anderer öffentlicher wie privater Stellen fließen dem Gesamtverein zu, es sei denn, die den Zuschuss gewährende Stelle hat eine andere Bestimmung getroffen.</w:t>
      </w:r>
    </w:p>
    <w:p w14:paraId="665A2E9F" w14:textId="77777777" w:rsidR="00105591" w:rsidRDefault="007E49E7" w:rsidP="00EA6B74">
      <w:pPr>
        <w:pStyle w:val="LNum1"/>
        <w:numPr>
          <w:ilvl w:val="0"/>
          <w:numId w:val="14"/>
        </w:numPr>
        <w:ind w:left="340" w:hanging="340"/>
      </w:pPr>
      <w:r>
        <w:t>Jugendzuschüsse sind für die Jugendarbeit zu verwenden.</w:t>
      </w:r>
    </w:p>
    <w:p w14:paraId="2CBB80D3" w14:textId="77777777" w:rsidR="00105591" w:rsidRDefault="007E49E7">
      <w:pPr>
        <w:pStyle w:val="U0"/>
      </w:pPr>
      <w:r>
        <w:t xml:space="preserve">§ </w:t>
      </w:r>
      <w:r w:rsidR="00AE30F6">
        <w:t>9</w:t>
      </w:r>
      <w:r>
        <w:t xml:space="preserve"> In-Kraft-Treten</w:t>
      </w:r>
    </w:p>
    <w:p w14:paraId="3049EA2E" w14:textId="4604CBB7" w:rsidR="00105591" w:rsidRDefault="007E49E7">
      <w:pPr>
        <w:pStyle w:val="Text"/>
      </w:pPr>
      <w:r>
        <w:t xml:space="preserve">Diese Finanzordnung tritt mit ihrer Verabschiedung durch Beschluss der Mitgliederversammlung </w:t>
      </w:r>
      <w:r w:rsidR="0067413E">
        <w:t xml:space="preserve">vom </w:t>
      </w:r>
      <w:r w:rsidR="0067413E" w:rsidRPr="00A53DFF">
        <w:rPr>
          <w:strike/>
          <w:color w:val="FF0000"/>
        </w:rPr>
        <w:t>17.03.2018</w:t>
      </w:r>
      <w:r w:rsidR="0067413E">
        <w:t xml:space="preserve"> </w:t>
      </w:r>
      <w:r w:rsidR="00A53DFF" w:rsidRPr="00A53DFF">
        <w:rPr>
          <w:b/>
          <w:bCs/>
          <w:i/>
          <w:iCs/>
          <w:color w:val="00B050"/>
        </w:rPr>
        <w:t>29.10.22</w:t>
      </w:r>
      <w:r w:rsidR="00A53DFF" w:rsidRPr="00A53DFF">
        <w:rPr>
          <w:color w:val="00B050"/>
        </w:rPr>
        <w:t xml:space="preserve"> </w:t>
      </w:r>
      <w:r>
        <w:t>in Kraft.</w:t>
      </w:r>
    </w:p>
    <w:sectPr w:rsidR="00105591">
      <w:footerReference w:type="default" r:id="rId8"/>
      <w:pgSz w:w="11906" w:h="16838"/>
      <w:pgMar w:top="1304"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7D9E" w14:textId="77777777" w:rsidR="00D72E8B" w:rsidRDefault="00D72E8B">
      <w:pPr>
        <w:spacing w:after="0" w:line="240" w:lineRule="auto"/>
      </w:pPr>
      <w:r>
        <w:separator/>
      </w:r>
    </w:p>
  </w:endnote>
  <w:endnote w:type="continuationSeparator" w:id="0">
    <w:p w14:paraId="7CE0D1BE" w14:textId="77777777" w:rsidR="00D72E8B" w:rsidRDefault="00D7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2E4D" w14:textId="77777777" w:rsidR="00105591" w:rsidRDefault="007E49E7">
    <w:pPr>
      <w:pStyle w:val="Fuzeile"/>
      <w:tabs>
        <w:tab w:val="clear" w:pos="4536"/>
        <w:tab w:val="clear" w:pos="9072"/>
        <w:tab w:val="right" w:pos="9639"/>
      </w:tabs>
      <w:jc w:val="left"/>
    </w:pPr>
    <w:r>
      <w:rPr>
        <w:rStyle w:val="Seitenzahl"/>
      </w:rPr>
      <w:tab/>
    </w:r>
    <w:r>
      <w:rPr>
        <w:rStyle w:val="Seitenzahl"/>
      </w:rPr>
      <w:fldChar w:fldCharType="begin"/>
    </w:r>
    <w:r>
      <w:rPr>
        <w:rStyle w:val="Seitenzahl"/>
      </w:rPr>
      <w:instrText xml:space="preserve"> PAGE </w:instrText>
    </w:r>
    <w:r>
      <w:rPr>
        <w:rStyle w:val="Seitenzahl"/>
      </w:rPr>
      <w:fldChar w:fldCharType="separate"/>
    </w:r>
    <w:r w:rsidR="001A02B9">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A02B9">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BB3B" w14:textId="77777777" w:rsidR="00D72E8B" w:rsidRDefault="00D72E8B">
      <w:pPr>
        <w:spacing w:after="0" w:line="240" w:lineRule="auto"/>
      </w:pPr>
      <w:r>
        <w:separator/>
      </w:r>
    </w:p>
  </w:footnote>
  <w:footnote w:type="continuationSeparator" w:id="0">
    <w:p w14:paraId="69E93A47" w14:textId="77777777" w:rsidR="00D72E8B" w:rsidRDefault="00D72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983A0E"/>
    <w:lvl w:ilvl="0">
      <w:numFmt w:val="bullet"/>
      <w:lvlText w:val="*"/>
      <w:lvlJc w:val="left"/>
    </w:lvl>
  </w:abstractNum>
  <w:abstractNum w:abstractNumId="1" w15:restartNumberingAfterBreak="0">
    <w:nsid w:val="054B467B"/>
    <w:multiLevelType w:val="hybridMultilevel"/>
    <w:tmpl w:val="64C427B0"/>
    <w:lvl w:ilvl="0" w:tplc="9910977C">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E25D89"/>
    <w:multiLevelType w:val="singleLevel"/>
    <w:tmpl w:val="8B6E602A"/>
    <w:lvl w:ilvl="0">
      <w:start w:val="1"/>
      <w:numFmt w:val="decimal"/>
      <w:lvlText w:val="%1."/>
      <w:legacy w:legacy="1" w:legacySpace="120" w:legacyIndent="360"/>
      <w:lvlJc w:val="left"/>
      <w:pPr>
        <w:ind w:left="360" w:hanging="360"/>
      </w:pPr>
    </w:lvl>
  </w:abstractNum>
  <w:abstractNum w:abstractNumId="3" w15:restartNumberingAfterBreak="0">
    <w:nsid w:val="0A102E1A"/>
    <w:multiLevelType w:val="hybridMultilevel"/>
    <w:tmpl w:val="C10430F4"/>
    <w:lvl w:ilvl="0" w:tplc="EDAA422A">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385727"/>
    <w:multiLevelType w:val="singleLevel"/>
    <w:tmpl w:val="351026C2"/>
    <w:lvl w:ilvl="0">
      <w:start w:val="1"/>
      <w:numFmt w:val="decimal"/>
      <w:lvlText w:val="%1."/>
      <w:lvlJc w:val="left"/>
      <w:pPr>
        <w:ind w:left="360" w:hanging="360"/>
      </w:pPr>
      <w:rPr>
        <w:rFonts w:hint="default"/>
      </w:rPr>
    </w:lvl>
  </w:abstractNum>
  <w:abstractNum w:abstractNumId="5" w15:restartNumberingAfterBreak="0">
    <w:nsid w:val="14BB1061"/>
    <w:multiLevelType w:val="hybridMultilevel"/>
    <w:tmpl w:val="23BEAB1A"/>
    <w:lvl w:ilvl="0" w:tplc="A008CB20">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512669"/>
    <w:multiLevelType w:val="singleLevel"/>
    <w:tmpl w:val="8B6E602A"/>
    <w:lvl w:ilvl="0">
      <w:start w:val="1"/>
      <w:numFmt w:val="decimal"/>
      <w:lvlText w:val="%1."/>
      <w:legacy w:legacy="1" w:legacySpace="120" w:legacyIndent="360"/>
      <w:lvlJc w:val="left"/>
      <w:pPr>
        <w:ind w:left="360" w:hanging="360"/>
      </w:pPr>
    </w:lvl>
  </w:abstractNum>
  <w:abstractNum w:abstractNumId="7" w15:restartNumberingAfterBreak="0">
    <w:nsid w:val="24626C74"/>
    <w:multiLevelType w:val="hybridMultilevel"/>
    <w:tmpl w:val="D67AA954"/>
    <w:lvl w:ilvl="0" w:tplc="CE24C564">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FD2C40"/>
    <w:multiLevelType w:val="singleLevel"/>
    <w:tmpl w:val="8B6E602A"/>
    <w:lvl w:ilvl="0">
      <w:start w:val="1"/>
      <w:numFmt w:val="decimal"/>
      <w:lvlText w:val="%1."/>
      <w:legacy w:legacy="1" w:legacySpace="120" w:legacyIndent="360"/>
      <w:lvlJc w:val="left"/>
      <w:pPr>
        <w:ind w:left="360" w:hanging="360"/>
      </w:pPr>
    </w:lvl>
  </w:abstractNum>
  <w:abstractNum w:abstractNumId="9" w15:restartNumberingAfterBreak="0">
    <w:nsid w:val="365479BB"/>
    <w:multiLevelType w:val="hybridMultilevel"/>
    <w:tmpl w:val="28B8959A"/>
    <w:lvl w:ilvl="0" w:tplc="C7D81C7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DD20AC"/>
    <w:multiLevelType w:val="hybridMultilevel"/>
    <w:tmpl w:val="28B8959A"/>
    <w:lvl w:ilvl="0" w:tplc="C7D81C7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502757"/>
    <w:multiLevelType w:val="hybridMultilevel"/>
    <w:tmpl w:val="D472A496"/>
    <w:lvl w:ilvl="0" w:tplc="AEF6B5CE">
      <w:start w:val="5"/>
      <w:numFmt w:val="decimal"/>
      <w:lvlText w:val="%1.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4399084F"/>
    <w:multiLevelType w:val="multilevel"/>
    <w:tmpl w:val="0308A8B4"/>
    <w:lvl w:ilvl="0">
      <w:start w:val="1"/>
      <w:numFmt w:val="decimal"/>
      <w:lvlText w:val="%1."/>
      <w:lvlJc w:val="left"/>
      <w:pPr>
        <w:ind w:left="360" w:hanging="360"/>
      </w:pPr>
      <w:rPr>
        <w:rFonts w:hint="default"/>
      </w:rPr>
    </w:lvl>
    <w:lvl w:ilvl="1">
      <w:start w:val="1"/>
      <w:numFmt w:val="decimal"/>
      <w:isLgl/>
      <w:lvlText w:val="%1.%2"/>
      <w:lvlJc w:val="left"/>
      <w:pPr>
        <w:ind w:left="506" w:hanging="384"/>
      </w:pPr>
      <w:rPr>
        <w:rFonts w:hint="default"/>
      </w:rPr>
    </w:lvl>
    <w:lvl w:ilvl="2">
      <w:start w:val="1"/>
      <w:numFmt w:val="decimal"/>
      <w:isLgl/>
      <w:lvlText w:val="%1.%2.%3"/>
      <w:lvlJc w:val="left"/>
      <w:pPr>
        <w:ind w:left="964"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90" w:hanging="1080"/>
      </w:pPr>
      <w:rPr>
        <w:rFonts w:hint="default"/>
      </w:rPr>
    </w:lvl>
    <w:lvl w:ilvl="6">
      <w:start w:val="1"/>
      <w:numFmt w:val="decimal"/>
      <w:isLgl/>
      <w:lvlText w:val="%1.%2.%3.%4.%5.%6.%7"/>
      <w:lvlJc w:val="left"/>
      <w:pPr>
        <w:ind w:left="2172" w:hanging="1440"/>
      </w:pPr>
      <w:rPr>
        <w:rFonts w:hint="default"/>
      </w:rPr>
    </w:lvl>
    <w:lvl w:ilvl="7">
      <w:start w:val="1"/>
      <w:numFmt w:val="decimal"/>
      <w:isLgl/>
      <w:lvlText w:val="%1.%2.%3.%4.%5.%6.%7.%8"/>
      <w:lvlJc w:val="left"/>
      <w:pPr>
        <w:ind w:left="2294" w:hanging="1440"/>
      </w:pPr>
      <w:rPr>
        <w:rFonts w:hint="default"/>
      </w:rPr>
    </w:lvl>
    <w:lvl w:ilvl="8">
      <w:start w:val="1"/>
      <w:numFmt w:val="decimal"/>
      <w:isLgl/>
      <w:lvlText w:val="%1.%2.%3.%4.%5.%6.%7.%8.%9"/>
      <w:lvlJc w:val="left"/>
      <w:pPr>
        <w:ind w:left="2776" w:hanging="1800"/>
      </w:pPr>
      <w:rPr>
        <w:rFonts w:hint="default"/>
      </w:rPr>
    </w:lvl>
  </w:abstractNum>
  <w:abstractNum w:abstractNumId="13" w15:restartNumberingAfterBreak="0">
    <w:nsid w:val="4D33686E"/>
    <w:multiLevelType w:val="hybridMultilevel"/>
    <w:tmpl w:val="28B8959A"/>
    <w:lvl w:ilvl="0" w:tplc="C7D81C7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C51BB0"/>
    <w:multiLevelType w:val="singleLevel"/>
    <w:tmpl w:val="8B6E602A"/>
    <w:lvl w:ilvl="0">
      <w:start w:val="1"/>
      <w:numFmt w:val="decimal"/>
      <w:lvlText w:val="%1."/>
      <w:legacy w:legacy="1" w:legacySpace="120" w:legacyIndent="360"/>
      <w:lvlJc w:val="left"/>
      <w:pPr>
        <w:ind w:left="360" w:hanging="360"/>
      </w:pPr>
    </w:lvl>
  </w:abstractNum>
  <w:abstractNum w:abstractNumId="15" w15:restartNumberingAfterBreak="0">
    <w:nsid w:val="58921230"/>
    <w:multiLevelType w:val="singleLevel"/>
    <w:tmpl w:val="8B6E602A"/>
    <w:lvl w:ilvl="0">
      <w:start w:val="1"/>
      <w:numFmt w:val="decimal"/>
      <w:lvlText w:val="%1."/>
      <w:legacy w:legacy="1" w:legacySpace="120" w:legacyIndent="360"/>
      <w:lvlJc w:val="left"/>
      <w:pPr>
        <w:ind w:left="360" w:hanging="360"/>
      </w:pPr>
    </w:lvl>
  </w:abstractNum>
  <w:abstractNum w:abstractNumId="16" w15:restartNumberingAfterBreak="0">
    <w:nsid w:val="6AEF0F36"/>
    <w:multiLevelType w:val="hybridMultilevel"/>
    <w:tmpl w:val="28B8959A"/>
    <w:lvl w:ilvl="0" w:tplc="C7D81C7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58545CC"/>
    <w:multiLevelType w:val="singleLevel"/>
    <w:tmpl w:val="8B6E602A"/>
    <w:lvl w:ilvl="0">
      <w:start w:val="1"/>
      <w:numFmt w:val="decimal"/>
      <w:lvlText w:val="%1."/>
      <w:legacy w:legacy="1" w:legacySpace="120" w:legacyIndent="360"/>
      <w:lvlJc w:val="left"/>
      <w:pPr>
        <w:ind w:left="360" w:hanging="360"/>
      </w:pPr>
    </w:lvl>
  </w:abstractNum>
  <w:num w:numId="1" w16cid:durableId="1097140185">
    <w:abstractNumId w:val="6"/>
  </w:num>
  <w:num w:numId="2" w16cid:durableId="1114982783">
    <w:abstractNumId w:val="14"/>
  </w:num>
  <w:num w:numId="3" w16cid:durableId="136261396">
    <w:abstractNumId w:val="17"/>
  </w:num>
  <w:num w:numId="4" w16cid:durableId="1116556811">
    <w:abstractNumId w:val="8"/>
  </w:num>
  <w:num w:numId="5" w16cid:durableId="90662400">
    <w:abstractNumId w:val="0"/>
    <w:lvlOverride w:ilvl="0">
      <w:lvl w:ilvl="0">
        <w:start w:val="1"/>
        <w:numFmt w:val="bullet"/>
        <w:lvlText w:val=""/>
        <w:legacy w:legacy="1" w:legacySpace="120" w:legacyIndent="360"/>
        <w:lvlJc w:val="left"/>
        <w:pPr>
          <w:ind w:left="700" w:hanging="360"/>
        </w:pPr>
        <w:rPr>
          <w:rFonts w:ascii="Symbol" w:hAnsi="Symbol" w:hint="default"/>
        </w:rPr>
      </w:lvl>
    </w:lvlOverride>
  </w:num>
  <w:num w:numId="6" w16cid:durableId="462817000">
    <w:abstractNumId w:val="15"/>
  </w:num>
  <w:num w:numId="7" w16cid:durableId="297759731">
    <w:abstractNumId w:val="12"/>
  </w:num>
  <w:num w:numId="8" w16cid:durableId="1357731246">
    <w:abstractNumId w:val="1"/>
  </w:num>
  <w:num w:numId="9" w16cid:durableId="1057166888">
    <w:abstractNumId w:val="13"/>
  </w:num>
  <w:num w:numId="10" w16cid:durableId="696462894">
    <w:abstractNumId w:val="16"/>
  </w:num>
  <w:num w:numId="11" w16cid:durableId="113452972">
    <w:abstractNumId w:val="9"/>
  </w:num>
  <w:num w:numId="12" w16cid:durableId="1272127413">
    <w:abstractNumId w:val="10"/>
  </w:num>
  <w:num w:numId="13" w16cid:durableId="1517767538">
    <w:abstractNumId w:val="3"/>
  </w:num>
  <w:num w:numId="14" w16cid:durableId="1853907331">
    <w:abstractNumId w:val="2"/>
  </w:num>
  <w:num w:numId="15" w16cid:durableId="1982692581">
    <w:abstractNumId w:val="4"/>
  </w:num>
  <w:num w:numId="16" w16cid:durableId="6292417">
    <w:abstractNumId w:val="7"/>
  </w:num>
  <w:num w:numId="17" w16cid:durableId="949892145">
    <w:abstractNumId w:val="11"/>
  </w:num>
  <w:num w:numId="18" w16cid:durableId="755395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CC"/>
    <w:rsid w:val="00096441"/>
    <w:rsid w:val="00105591"/>
    <w:rsid w:val="001A02B9"/>
    <w:rsid w:val="001C2000"/>
    <w:rsid w:val="002069E9"/>
    <w:rsid w:val="002274E0"/>
    <w:rsid w:val="002864EC"/>
    <w:rsid w:val="002A6B40"/>
    <w:rsid w:val="00345EE8"/>
    <w:rsid w:val="003558F7"/>
    <w:rsid w:val="003566ED"/>
    <w:rsid w:val="00381CF9"/>
    <w:rsid w:val="005305F6"/>
    <w:rsid w:val="005521F6"/>
    <w:rsid w:val="005E0202"/>
    <w:rsid w:val="005F6299"/>
    <w:rsid w:val="006647F1"/>
    <w:rsid w:val="0067413E"/>
    <w:rsid w:val="006779B4"/>
    <w:rsid w:val="00683AE0"/>
    <w:rsid w:val="007E3FCD"/>
    <w:rsid w:val="007E49E7"/>
    <w:rsid w:val="00896676"/>
    <w:rsid w:val="009A7E30"/>
    <w:rsid w:val="00A53DFF"/>
    <w:rsid w:val="00AA0441"/>
    <w:rsid w:val="00AA6459"/>
    <w:rsid w:val="00AE30F6"/>
    <w:rsid w:val="00B05AB0"/>
    <w:rsid w:val="00B215CC"/>
    <w:rsid w:val="00B42242"/>
    <w:rsid w:val="00BC1664"/>
    <w:rsid w:val="00BD19E2"/>
    <w:rsid w:val="00BD745C"/>
    <w:rsid w:val="00C815F2"/>
    <w:rsid w:val="00C96F27"/>
    <w:rsid w:val="00D24C2E"/>
    <w:rsid w:val="00D60FC8"/>
    <w:rsid w:val="00D72E8B"/>
    <w:rsid w:val="00DC407E"/>
    <w:rsid w:val="00E7170C"/>
    <w:rsid w:val="00E77655"/>
    <w:rsid w:val="00E94AB0"/>
    <w:rsid w:val="00EA60D2"/>
    <w:rsid w:val="00EA6B74"/>
    <w:rsid w:val="00EB7EA6"/>
    <w:rsid w:val="00EE1FAA"/>
    <w:rsid w:val="00EF4EA4"/>
    <w:rsid w:val="00F730B5"/>
    <w:rsid w:val="00FF1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A467"/>
  <w15:docId w15:val="{C911BC7A-61D3-EB41-A788-C0AA44C6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after="80" w:line="260" w:lineRule="atLeast"/>
      <w:textAlignment w:val="baseline"/>
    </w:pPr>
    <w:rPr>
      <w:rFonts w:ascii="Arial" w:hAnsi="Arial"/>
    </w:rPr>
  </w:style>
  <w:style w:type="paragraph" w:styleId="berschrift1">
    <w:name w:val="heading 1"/>
    <w:basedOn w:val="Text"/>
    <w:next w:val="Text"/>
    <w:qFormat/>
    <w:pPr>
      <w:keepNext/>
      <w:spacing w:before="240" w:after="60" w:line="300" w:lineRule="atLeast"/>
      <w:outlineLvl w:val="0"/>
    </w:pPr>
    <w:rPr>
      <w:b/>
      <w:kern w:val="28"/>
      <w:sz w:val="32"/>
    </w:rPr>
  </w:style>
  <w:style w:type="paragraph" w:styleId="berschrift3">
    <w:name w:val="heading 3"/>
    <w:basedOn w:val="Standard"/>
    <w:next w:val="Standard"/>
    <w:qFormat/>
    <w:pPr>
      <w:keepNext/>
      <w:spacing w:before="240" w:after="60"/>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customStyle="1" w:styleId="Text">
    <w:name w:val="Text"/>
    <w:basedOn w:val="Standard"/>
  </w:style>
  <w:style w:type="paragraph" w:customStyle="1" w:styleId="U1">
    <w:name w:val="U1"/>
    <w:basedOn w:val="Text"/>
    <w:next w:val="Text"/>
    <w:pPr>
      <w:keepNext/>
      <w:keepLines/>
      <w:spacing w:before="240" w:line="320" w:lineRule="atLeast"/>
    </w:pPr>
    <w:rPr>
      <w:b/>
      <w:sz w:val="36"/>
    </w:rPr>
  </w:style>
  <w:style w:type="paragraph" w:customStyle="1" w:styleId="Titl">
    <w:name w:val="Titl"/>
    <w:basedOn w:val="U1"/>
    <w:next w:val="Text"/>
    <w:pPr>
      <w:shd w:val="pct20" w:color="auto" w:fill="FFFFFF"/>
    </w:pPr>
  </w:style>
  <w:style w:type="paragraph" w:customStyle="1" w:styleId="U2">
    <w:name w:val="U2"/>
    <w:basedOn w:val="Text"/>
    <w:next w:val="Text"/>
    <w:pPr>
      <w:keepNext/>
      <w:keepLines/>
      <w:spacing w:before="240" w:line="280" w:lineRule="atLeast"/>
    </w:pPr>
    <w:rPr>
      <w:rFonts w:ascii="Arial Fett" w:hAnsi="Arial Fett"/>
      <w:sz w:val="28"/>
    </w:rPr>
  </w:style>
  <w:style w:type="paragraph" w:customStyle="1" w:styleId="U3">
    <w:name w:val="U3"/>
    <w:basedOn w:val="Text"/>
    <w:next w:val="Text"/>
    <w:pPr>
      <w:keepNext/>
      <w:keepLines/>
      <w:spacing w:before="180" w:after="60" w:line="240" w:lineRule="atLeast"/>
    </w:pPr>
    <w:rPr>
      <w:b/>
      <w:sz w:val="24"/>
    </w:rPr>
  </w:style>
  <w:style w:type="paragraph" w:customStyle="1" w:styleId="U4">
    <w:name w:val="U4"/>
    <w:basedOn w:val="Text"/>
    <w:next w:val="Text"/>
    <w:pPr>
      <w:keepNext/>
      <w:keepLines/>
      <w:spacing w:before="120" w:after="40" w:line="240" w:lineRule="atLeast"/>
    </w:pPr>
    <w:rPr>
      <w:b/>
    </w:rPr>
  </w:style>
  <w:style w:type="paragraph" w:customStyle="1" w:styleId="U0">
    <w:name w:val="U0"/>
    <w:basedOn w:val="Text"/>
    <w:next w:val="Text"/>
    <w:pPr>
      <w:keepNext/>
      <w:keepLines/>
      <w:spacing w:before="120" w:after="60"/>
    </w:pPr>
    <w:rPr>
      <w:rFonts w:ascii="Arial Fett" w:hAnsi="Arial Fett"/>
      <w:b/>
    </w:rPr>
  </w:style>
  <w:style w:type="paragraph" w:customStyle="1" w:styleId="Autor">
    <w:name w:val="Autor"/>
    <w:basedOn w:val="Text"/>
    <w:next w:val="Text"/>
    <w:rPr>
      <w:i/>
    </w:rPr>
  </w:style>
  <w:style w:type="character" w:customStyle="1" w:styleId="fett">
    <w:name w:val="fett"/>
    <w:basedOn w:val="Absatz-Standardschriftart"/>
    <w:rPr>
      <w:b/>
    </w:rPr>
  </w:style>
  <w:style w:type="character" w:customStyle="1" w:styleId="kursiv">
    <w:name w:val="kursiv"/>
    <w:basedOn w:val="Absatz-Standardschriftart"/>
    <w:rPr>
      <w:i/>
    </w:rPr>
  </w:style>
  <w:style w:type="character" w:customStyle="1" w:styleId="unterstr">
    <w:name w:val="unterstr"/>
    <w:basedOn w:val="Absatz-Standardschriftart"/>
    <w:rPr>
      <w:u w:val="single"/>
    </w:rPr>
  </w:style>
  <w:style w:type="paragraph" w:customStyle="1" w:styleId="Marginalie">
    <w:name w:val="Marginalie"/>
    <w:basedOn w:val="Text"/>
    <w:next w:val="Text"/>
    <w:pPr>
      <w:spacing w:before="60" w:after="0" w:line="160" w:lineRule="atLeast"/>
      <w:ind w:left="-567"/>
    </w:pPr>
    <w:rPr>
      <w:b/>
      <w:sz w:val="16"/>
    </w:rPr>
  </w:style>
  <w:style w:type="character" w:customStyle="1" w:styleId="hoch">
    <w:name w:val="hoch"/>
    <w:basedOn w:val="Absatz-Standardschriftart"/>
    <w:rPr>
      <w:position w:val="6"/>
      <w:sz w:val="16"/>
    </w:rPr>
  </w:style>
  <w:style w:type="character" w:customStyle="1" w:styleId="tief">
    <w:name w:val="tief"/>
    <w:basedOn w:val="Absatz-Standardschriftart"/>
    <w:rPr>
      <w:position w:val="-6"/>
      <w:sz w:val="16"/>
    </w:rPr>
  </w:style>
  <w:style w:type="character" w:customStyle="1" w:styleId="VerwGes">
    <w:name w:val="VerwGes"/>
    <w:basedOn w:val="Absatz-Standardschriftart"/>
  </w:style>
  <w:style w:type="character" w:customStyle="1" w:styleId="VerwUrt">
    <w:name w:val="VerwUrt"/>
    <w:basedOn w:val="Absatz-Standardschriftart"/>
  </w:style>
  <w:style w:type="character" w:customStyle="1" w:styleId="VerwVa">
    <w:name w:val="VerwVa"/>
    <w:basedOn w:val="Absatz-Standardschriftart"/>
  </w:style>
  <w:style w:type="character" w:customStyle="1" w:styleId="VerwStichw">
    <w:name w:val="VerwStichw"/>
    <w:basedOn w:val="Absatz-Standardschriftart"/>
  </w:style>
  <w:style w:type="paragraph" w:styleId="Fuzeile">
    <w:name w:val="footer"/>
    <w:basedOn w:val="Standard"/>
    <w:semiHidden/>
    <w:pPr>
      <w:pBdr>
        <w:top w:val="single" w:sz="6" w:space="1" w:color="auto"/>
      </w:pBdr>
      <w:tabs>
        <w:tab w:val="center" w:pos="4536"/>
        <w:tab w:val="right" w:pos="9072"/>
      </w:tabs>
      <w:jc w:val="right"/>
    </w:pPr>
  </w:style>
  <w:style w:type="character" w:styleId="Seitenzahl">
    <w:name w:val="page number"/>
    <w:basedOn w:val="Absatz-Standardschriftart"/>
    <w:semiHidden/>
  </w:style>
  <w:style w:type="paragraph" w:styleId="Funotentext">
    <w:name w:val="footnote text"/>
    <w:basedOn w:val="Standard"/>
    <w:semiHidden/>
    <w:pPr>
      <w:spacing w:after="40" w:line="200" w:lineRule="atLeast"/>
    </w:pPr>
    <w:rPr>
      <w:sz w:val="16"/>
    </w:rPr>
  </w:style>
  <w:style w:type="paragraph" w:customStyle="1" w:styleId="Vorbemerkung">
    <w:name w:val="Vorbemerkung"/>
    <w:basedOn w:val="U1"/>
    <w:next w:val="Text"/>
  </w:style>
  <w:style w:type="paragraph" w:customStyle="1" w:styleId="L1">
    <w:name w:val="L1"/>
    <w:basedOn w:val="Text"/>
    <w:pPr>
      <w:spacing w:after="40" w:line="240" w:lineRule="atLeast"/>
      <w:ind w:left="340" w:hanging="340"/>
    </w:pPr>
  </w:style>
  <w:style w:type="paragraph" w:customStyle="1" w:styleId="LNum1">
    <w:name w:val="LNum1"/>
    <w:basedOn w:val="Text"/>
    <w:pPr>
      <w:spacing w:after="40" w:line="240" w:lineRule="atLeast"/>
      <w:ind w:left="340" w:hanging="340"/>
    </w:pPr>
  </w:style>
  <w:style w:type="paragraph" w:customStyle="1" w:styleId="L12">
    <w:name w:val="L12"/>
    <w:basedOn w:val="L1"/>
    <w:pPr>
      <w:tabs>
        <w:tab w:val="left" w:pos="680"/>
      </w:tabs>
      <w:ind w:left="680"/>
    </w:pPr>
  </w:style>
  <w:style w:type="paragraph" w:customStyle="1" w:styleId="L13">
    <w:name w:val="L13"/>
    <w:basedOn w:val="L1"/>
    <w:pPr>
      <w:tabs>
        <w:tab w:val="left" w:pos="1021"/>
      </w:tabs>
      <w:ind w:left="1020"/>
    </w:pPr>
  </w:style>
  <w:style w:type="paragraph" w:customStyle="1" w:styleId="LNum12">
    <w:name w:val="LNum12"/>
    <w:basedOn w:val="LNum1"/>
    <w:pPr>
      <w:tabs>
        <w:tab w:val="left" w:pos="680"/>
      </w:tabs>
      <w:spacing w:after="0"/>
      <w:ind w:left="680"/>
    </w:pPr>
  </w:style>
  <w:style w:type="paragraph" w:customStyle="1" w:styleId="LNum13">
    <w:name w:val="LNum13"/>
    <w:basedOn w:val="LNum1"/>
    <w:pPr>
      <w:tabs>
        <w:tab w:val="left" w:pos="1021"/>
      </w:tabs>
      <w:spacing w:after="0"/>
      <w:ind w:left="1020"/>
    </w:pPr>
  </w:style>
  <w:style w:type="paragraph" w:styleId="Liste">
    <w:name w:val="List"/>
    <w:basedOn w:val="Text"/>
    <w:semiHidden/>
    <w:pPr>
      <w:spacing w:after="40"/>
    </w:pPr>
  </w:style>
  <w:style w:type="paragraph" w:customStyle="1" w:styleId="L1Text">
    <w:name w:val="L1Text"/>
    <w:basedOn w:val="L1"/>
    <w:pPr>
      <w:ind w:firstLine="0"/>
    </w:pPr>
  </w:style>
  <w:style w:type="paragraph" w:customStyle="1" w:styleId="L2Text">
    <w:name w:val="L2Text"/>
    <w:basedOn w:val="L12"/>
    <w:pPr>
      <w:ind w:firstLine="0"/>
    </w:pPr>
  </w:style>
  <w:style w:type="paragraph" w:customStyle="1" w:styleId="L3Text">
    <w:name w:val="L3Text"/>
    <w:basedOn w:val="L13"/>
    <w:pPr>
      <w:ind w:left="1021" w:firstLine="0"/>
    </w:pPr>
  </w:style>
  <w:style w:type="paragraph" w:customStyle="1" w:styleId="Alternative">
    <w:name w:val="Alternative"/>
    <w:basedOn w:val="U0"/>
    <w:next w:val="Text"/>
  </w:style>
  <w:style w:type="paragraph" w:customStyle="1" w:styleId="TabText1">
    <w:name w:val="TabText1"/>
    <w:basedOn w:val="Text"/>
  </w:style>
  <w:style w:type="paragraph" w:customStyle="1" w:styleId="TabL1">
    <w:name w:val="TabL1"/>
    <w:basedOn w:val="L1"/>
    <w:pPr>
      <w:spacing w:before="40"/>
      <w:ind w:left="453"/>
    </w:pPr>
  </w:style>
  <w:style w:type="paragraph" w:customStyle="1" w:styleId="BspU1">
    <w:name w:val="BspU1"/>
    <w:basedOn w:val="U0"/>
    <w:next w:val="BspText1"/>
    <w:pPr>
      <w:pBdr>
        <w:top w:val="single" w:sz="6" w:space="1" w:color="auto"/>
      </w:pBdr>
      <w:shd w:val="pct12" w:color="auto" w:fill="FFFFFF"/>
    </w:pPr>
  </w:style>
  <w:style w:type="paragraph" w:customStyle="1" w:styleId="BspText1">
    <w:name w:val="BspText1"/>
    <w:basedOn w:val="Text"/>
  </w:style>
  <w:style w:type="paragraph" w:customStyle="1" w:styleId="BspL1">
    <w:name w:val="BspL1"/>
    <w:basedOn w:val="L1"/>
  </w:style>
  <w:style w:type="paragraph" w:customStyle="1" w:styleId="HinwText1">
    <w:name w:val="HinwText1"/>
    <w:basedOn w:val="Text"/>
  </w:style>
  <w:style w:type="paragraph" w:customStyle="1" w:styleId="HinwU1">
    <w:name w:val="HinwU1"/>
    <w:basedOn w:val="U0"/>
    <w:next w:val="HinwText1"/>
  </w:style>
  <w:style w:type="paragraph" w:customStyle="1" w:styleId="TippText1">
    <w:name w:val="TippText1"/>
    <w:basedOn w:val="Text"/>
  </w:style>
  <w:style w:type="paragraph" w:customStyle="1" w:styleId="TippU1">
    <w:name w:val="TippU1"/>
    <w:basedOn w:val="U0"/>
    <w:next w:val="TippText1"/>
  </w:style>
  <w:style w:type="paragraph" w:customStyle="1" w:styleId="TippL1">
    <w:name w:val="TippL1"/>
    <w:basedOn w:val="L1"/>
  </w:style>
  <w:style w:type="paragraph" w:customStyle="1" w:styleId="WtgText1">
    <w:name w:val="WtgText1"/>
    <w:basedOn w:val="Text"/>
  </w:style>
  <w:style w:type="paragraph" w:customStyle="1" w:styleId="WtgU1">
    <w:name w:val="WtgU1"/>
    <w:basedOn w:val="U0"/>
    <w:next w:val="Text"/>
  </w:style>
  <w:style w:type="paragraph" w:customStyle="1" w:styleId="WtgL1">
    <w:name w:val="WtgL1"/>
    <w:basedOn w:val="L1"/>
  </w:style>
  <w:style w:type="paragraph" w:customStyle="1" w:styleId="AchtgText1">
    <w:name w:val="AchtgText1"/>
    <w:basedOn w:val="Text"/>
  </w:style>
  <w:style w:type="paragraph" w:customStyle="1" w:styleId="AchtgU1">
    <w:name w:val="AchtgU1"/>
    <w:basedOn w:val="U0"/>
    <w:next w:val="AchtgText1"/>
  </w:style>
  <w:style w:type="character" w:styleId="Funotenzeichen">
    <w:name w:val="footnote reference"/>
    <w:basedOn w:val="Absatz-Standardschriftart"/>
    <w:semiHidden/>
    <w:rPr>
      <w:vertAlign w:val="superscript"/>
    </w:rPr>
  </w:style>
  <w:style w:type="paragraph" w:customStyle="1" w:styleId="TabText1-c">
    <w:name w:val="TabText1-c"/>
    <w:basedOn w:val="TabText1"/>
    <w:pPr>
      <w:jc w:val="center"/>
    </w:pPr>
  </w:style>
  <w:style w:type="character" w:customStyle="1" w:styleId="VerwMus">
    <w:name w:val="VerwMus"/>
    <w:basedOn w:val="Absatz-Standardschriftart"/>
  </w:style>
  <w:style w:type="paragraph" w:customStyle="1" w:styleId="FnL1">
    <w:name w:val="FnL1"/>
    <w:basedOn w:val="Funotentext"/>
    <w:pPr>
      <w:tabs>
        <w:tab w:val="left" w:pos="360"/>
      </w:tabs>
      <w:ind w:left="360" w:hanging="360"/>
    </w:pPr>
  </w:style>
  <w:style w:type="paragraph" w:customStyle="1" w:styleId="TabText1-r">
    <w:name w:val="TabText1-r"/>
    <w:basedOn w:val="TabText1-c"/>
    <w:pPr>
      <w:jc w:val="right"/>
    </w:pPr>
  </w:style>
  <w:style w:type="paragraph" w:customStyle="1" w:styleId="TabU1">
    <w:name w:val="TabU1"/>
    <w:basedOn w:val="U0"/>
    <w:next w:val="TabText1"/>
  </w:style>
  <w:style w:type="paragraph" w:customStyle="1" w:styleId="AnmU1">
    <w:name w:val="AnmU1"/>
    <w:basedOn w:val="U0"/>
    <w:next w:val="AnmText1"/>
  </w:style>
  <w:style w:type="paragraph" w:customStyle="1" w:styleId="AnmText1">
    <w:name w:val="AnmText1"/>
    <w:basedOn w:val="Text"/>
  </w:style>
  <w:style w:type="paragraph" w:customStyle="1" w:styleId="LitTipp">
    <w:name w:val="LitTipp"/>
    <w:basedOn w:val="Text"/>
    <w:rPr>
      <w:i/>
    </w:rPr>
  </w:style>
  <w:style w:type="paragraph" w:customStyle="1" w:styleId="BspEnde">
    <w:name w:val="BspEnde"/>
    <w:basedOn w:val="BspU1"/>
    <w:pPr>
      <w:shd w:val="clear" w:color="auto" w:fill="auto"/>
      <w:spacing w:before="0" w:after="0" w:line="80" w:lineRule="exact"/>
    </w:pPr>
  </w:style>
  <w:style w:type="paragraph" w:styleId="Sprechblasentext">
    <w:name w:val="Balloon Text"/>
    <w:basedOn w:val="Standard"/>
    <w:link w:val="SprechblasentextZchn"/>
    <w:uiPriority w:val="99"/>
    <w:semiHidden/>
    <w:unhideWhenUsed/>
    <w:rsid w:val="00381C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1CF9"/>
    <w:rPr>
      <w:rFonts w:ascii="Tahoma" w:hAnsi="Tahoma" w:cs="Tahoma"/>
      <w:sz w:val="16"/>
      <w:szCs w:val="16"/>
    </w:rPr>
  </w:style>
  <w:style w:type="paragraph" w:styleId="Listenabsatz">
    <w:name w:val="List Paragraph"/>
    <w:basedOn w:val="Standard"/>
    <w:uiPriority w:val="34"/>
    <w:qFormat/>
    <w:rsid w:val="00345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AC78F-D99F-4363-B4C7-50A96C0E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7152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Muster einer Finanzordnung eines Mehrsparten-Vereins</vt:lpstr>
    </vt:vector>
  </TitlesOfParts>
  <Company>Haufe Mediengruppe</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einer Finanzordnung eines Mehrsparten-Vereins</dc:title>
  <dc:creator>Haufe Mediengruppe</dc:creator>
  <cp:lastModifiedBy>Klaus Dausacker</cp:lastModifiedBy>
  <cp:revision>2</cp:revision>
  <cp:lastPrinted>2018-03-05T06:48:00Z</cp:lastPrinted>
  <dcterms:created xsi:type="dcterms:W3CDTF">2022-10-18T14:43:00Z</dcterms:created>
  <dcterms:modified xsi:type="dcterms:W3CDTF">2022-10-18T14:43:00Z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ufeInfo">
    <vt:lpwstr>HaufeIndex: 668897</vt:lpwstr>
  </property>
</Properties>
</file>